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lang w:val="en-US" w:eastAsia="zh-CN"/>
        </w:rPr>
        <w:t>新疆师范大学(修缮)</w:t>
      </w:r>
      <w:r>
        <w:rPr>
          <w:rFonts w:hint="eastAsia" w:ascii="仿宋_GB2312" w:hAnsi="仿宋_GB2312" w:eastAsia="仿宋_GB2312" w:cs="仿宋_GB2312"/>
          <w:color w:val="auto"/>
          <w:sz w:val="52"/>
          <w:szCs w:val="52"/>
          <w:highlight w:val="none"/>
        </w:rPr>
        <w:t>工程设计合同</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ind w:firstLine="755" w:firstLineChars="236"/>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工程名称：</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bidi w:val="0"/>
        <w:snapToGrid/>
        <w:spacing w:line="560" w:lineRule="exact"/>
        <w:ind w:firstLine="755" w:firstLineChars="236"/>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工程地点：</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bidi w:val="0"/>
        <w:snapToGrid/>
        <w:spacing w:line="560" w:lineRule="exact"/>
        <w:ind w:firstLine="755" w:firstLineChars="236"/>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合同编号：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bidi w:val="0"/>
        <w:snapToGrid/>
        <w:spacing w:line="560" w:lineRule="exact"/>
        <w:ind w:firstLine="755" w:firstLineChars="236"/>
        <w:textAlignment w:val="auto"/>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color w:val="auto"/>
          <w:sz w:val="32"/>
          <w:szCs w:val="32"/>
          <w:highlight w:val="none"/>
        </w:rPr>
        <w:t>设计证书等级：</w:t>
      </w:r>
      <w:r>
        <w:rPr>
          <w:rFonts w:hint="eastAsia" w:ascii="仿宋_GB2312" w:hAnsi="仿宋_GB2312" w:eastAsia="仿宋_GB2312" w:cs="仿宋_GB2312"/>
          <w:color w:val="auto"/>
          <w:sz w:val="32"/>
          <w:szCs w:val="32"/>
          <w:highlight w:val="none"/>
          <w:u w:val="single"/>
        </w:rPr>
        <w:t>建筑行业（建筑工程）</w:t>
      </w:r>
      <w:r>
        <w:rPr>
          <w:rFonts w:hint="eastAsia" w:ascii="仿宋_GB2312" w:hAnsi="仿宋_GB2312" w:eastAsia="仿宋_GB2312" w:cs="仿宋_GB2312"/>
          <w:color w:val="auto"/>
          <w:sz w:val="32"/>
          <w:szCs w:val="32"/>
          <w:highlight w:val="none"/>
          <w:u w:val="single"/>
          <w:lang w:val="en-US" w:eastAsia="zh-CN"/>
        </w:rPr>
        <w:t>乙</w:t>
      </w:r>
      <w:r>
        <w:rPr>
          <w:rFonts w:hint="eastAsia" w:ascii="仿宋_GB2312" w:hAnsi="仿宋_GB2312" w:eastAsia="仿宋_GB2312" w:cs="仿宋_GB2312"/>
          <w:color w:val="auto"/>
          <w:sz w:val="32"/>
          <w:szCs w:val="32"/>
          <w:highlight w:val="none"/>
          <w:u w:val="single"/>
        </w:rPr>
        <w:t>级</w:t>
      </w:r>
    </w:p>
    <w:p>
      <w:pPr>
        <w:keepNext w:val="0"/>
        <w:keepLines w:val="0"/>
        <w:pageBreakBefore w:val="0"/>
        <w:kinsoku/>
        <w:wordWrap/>
        <w:overflowPunct/>
        <w:topLinePunct w:val="0"/>
        <w:bidi w:val="0"/>
        <w:snapToGrid/>
        <w:spacing w:line="560" w:lineRule="exact"/>
        <w:ind w:firstLine="755" w:firstLineChars="236"/>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发包人：</w:t>
      </w:r>
      <w:r>
        <w:rPr>
          <w:rFonts w:hint="eastAsia" w:ascii="仿宋_GB2312" w:hAnsi="仿宋_GB2312" w:eastAsia="仿宋_GB2312" w:cs="仿宋_GB2312"/>
          <w:color w:val="auto"/>
          <w:sz w:val="32"/>
          <w:szCs w:val="32"/>
          <w:highlight w:val="none"/>
          <w:u w:val="single"/>
        </w:rPr>
        <w:t>新疆师范大学</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bidi w:val="0"/>
        <w:snapToGrid/>
        <w:spacing w:line="560" w:lineRule="exact"/>
        <w:ind w:firstLine="755" w:firstLineChars="236"/>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设计人：</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bidi w:val="0"/>
        <w:snapToGrid/>
        <w:spacing w:line="560" w:lineRule="exact"/>
        <w:ind w:firstLine="566" w:firstLineChars="236"/>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ind w:firstLine="660" w:firstLineChars="236"/>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bidi w:val="0"/>
        <w:snapToGrid/>
        <w:spacing w:line="560" w:lineRule="exact"/>
        <w:ind w:firstLine="660" w:firstLineChars="236"/>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bidi w:val="0"/>
        <w:snapToGrid/>
        <w:spacing w:line="560" w:lineRule="exact"/>
        <w:ind w:firstLine="660" w:firstLineChars="236"/>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bidi w:val="0"/>
        <w:snapToGrid/>
        <w:spacing w:line="560" w:lineRule="exact"/>
        <w:ind w:firstLine="660" w:firstLineChars="236"/>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bidi w:val="0"/>
        <w:snapToGrid/>
        <w:spacing w:line="560" w:lineRule="exact"/>
        <w:ind w:firstLine="660" w:firstLineChars="236"/>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bidi w:val="0"/>
        <w:snapToGrid/>
        <w:spacing w:line="560" w:lineRule="exact"/>
        <w:ind w:firstLine="660" w:firstLineChars="236"/>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中国建筑装饰协会  监制</w:t>
      </w: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4"/>
          <w:szCs w:val="24"/>
          <w:highlight w:val="none"/>
        </w:rPr>
      </w:pP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目    录</w:t>
      </w:r>
    </w:p>
    <w:p>
      <w:pPr>
        <w:pStyle w:val="10"/>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highlight w:val="none"/>
        </w:rPr>
      </w:pP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TOC \o "1-2" \h \u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_Toc9891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 xml:space="preserve">1  </w:t>
      </w:r>
      <w:r>
        <w:rPr>
          <w:rFonts w:hint="eastAsia" w:ascii="仿宋_GB2312" w:hAnsi="仿宋_GB2312" w:eastAsia="仿宋_GB2312" w:cs="仿宋_GB2312"/>
          <w:sz w:val="28"/>
          <w:szCs w:val="28"/>
          <w:highlight w:val="none"/>
        </w:rPr>
        <w:t>合同依据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_Toc9891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_Toc29836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 xml:space="preserve">2  </w:t>
      </w:r>
      <w:r>
        <w:rPr>
          <w:rFonts w:hint="eastAsia" w:ascii="仿宋_GB2312" w:hAnsi="仿宋_GB2312" w:eastAsia="仿宋_GB2312" w:cs="仿宋_GB2312"/>
          <w:sz w:val="28"/>
          <w:szCs w:val="28"/>
          <w:highlight w:val="none"/>
          <w:lang w:eastAsia="zh-CN"/>
        </w:rPr>
        <w:t>合同服务期限及工程规模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_Toc29836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_Toc6404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 xml:space="preserve">3  </w:t>
      </w:r>
      <w:r>
        <w:rPr>
          <w:rFonts w:hint="eastAsia" w:ascii="仿宋_GB2312" w:hAnsi="仿宋_GB2312" w:eastAsia="仿宋_GB2312" w:cs="仿宋_GB2312"/>
          <w:sz w:val="28"/>
          <w:szCs w:val="28"/>
          <w:highlight w:val="none"/>
        </w:rPr>
        <w:t>设计范围、阶段划分、设计深度、设计规范及设计服务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_Toc6404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_Toc10034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3.1  设计范围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_Toc10034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_Toc22360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3.2  设计阶段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_Toc22360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_Toc3712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3.3  设计深度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_Toc3712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_Toc19243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3.4  设计规范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_Toc1008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3.5  设计服务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_Toc3522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 xml:space="preserve">4  </w:t>
      </w:r>
      <w:r>
        <w:rPr>
          <w:rFonts w:hint="eastAsia" w:ascii="仿宋_GB2312" w:hAnsi="仿宋_GB2312" w:eastAsia="仿宋_GB2312" w:cs="仿宋_GB2312"/>
          <w:sz w:val="28"/>
          <w:szCs w:val="28"/>
          <w:highlight w:val="none"/>
        </w:rPr>
        <w:t>设计费及支付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_Toc4765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4.1  设计费按</w:t>
      </w:r>
      <w:r>
        <w:rPr>
          <w:rFonts w:hint="eastAsia" w:ascii="仿宋_GB2312" w:hAnsi="仿宋_GB2312" w:eastAsia="仿宋_GB2312" w:cs="仿宋_GB2312"/>
          <w:sz w:val="28"/>
          <w:szCs w:val="28"/>
          <w:highlight w:val="none"/>
          <w:lang w:val="en-US"/>
        </w:rPr>
        <w:t>造价预算</w:t>
      </w:r>
      <w:r>
        <w:rPr>
          <w:rFonts w:hint="eastAsia" w:ascii="仿宋_GB2312" w:hAnsi="仿宋_GB2312" w:eastAsia="仿宋_GB2312" w:cs="仿宋_GB2312"/>
          <w:sz w:val="28"/>
          <w:szCs w:val="28"/>
          <w:highlight w:val="none"/>
        </w:rPr>
        <w:t>价百分比取费，取费比例详见下表：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_Toc4765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5"/>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_Toc8457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4.2  付费进度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_Toc8457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_Toc21239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 xml:space="preserve">5  </w:t>
      </w:r>
      <w:r>
        <w:rPr>
          <w:rFonts w:hint="eastAsia" w:ascii="仿宋_GB2312" w:hAnsi="仿宋_GB2312" w:eastAsia="仿宋_GB2312" w:cs="仿宋_GB2312"/>
          <w:sz w:val="28"/>
          <w:szCs w:val="28"/>
          <w:highlight w:val="none"/>
        </w:rPr>
        <w:t>发包人应向设计人提交的有关资料及文件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_Toc21239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_Toc18695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t>设计人应向发包人交付的设计资料及文件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_Toc18695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_Toc6395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pacing w:val="10"/>
          <w:sz w:val="28"/>
          <w:szCs w:val="28"/>
          <w:highlight w:val="none"/>
        </w:rPr>
        <w:t xml:space="preserve">7 </w:t>
      </w:r>
      <w:r>
        <w:rPr>
          <w:rFonts w:hint="eastAsia" w:ascii="仿宋_GB2312" w:hAnsi="仿宋_GB2312" w:eastAsia="仿宋_GB2312" w:cs="仿宋_GB2312"/>
          <w:spacing w:val="10"/>
          <w:sz w:val="28"/>
          <w:szCs w:val="28"/>
          <w:highlight w:val="none"/>
        </w:rPr>
        <w:t>发包人责任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_Toc20903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pacing w:val="10"/>
          <w:sz w:val="28"/>
          <w:szCs w:val="28"/>
          <w:highlight w:val="none"/>
        </w:rPr>
        <w:t xml:space="preserve">8 </w:t>
      </w:r>
      <w:r>
        <w:rPr>
          <w:rFonts w:hint="eastAsia" w:ascii="仿宋_GB2312" w:hAnsi="仿宋_GB2312" w:eastAsia="仿宋_GB2312" w:cs="仿宋_GB2312"/>
          <w:spacing w:val="10"/>
          <w:sz w:val="28"/>
          <w:szCs w:val="28"/>
          <w:highlight w:val="none"/>
        </w:rPr>
        <w:t xml:space="preserve"> 设计人责任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_Toc20903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_Toc12604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pacing w:val="14"/>
          <w:sz w:val="28"/>
          <w:szCs w:val="28"/>
          <w:highlight w:val="none"/>
        </w:rPr>
        <w:t>9</w:t>
      </w:r>
      <w:r>
        <w:rPr>
          <w:rFonts w:hint="eastAsia" w:ascii="仿宋_GB2312" w:hAnsi="仿宋_GB2312" w:eastAsia="仿宋_GB2312" w:cs="仿宋_GB2312"/>
          <w:spacing w:val="14"/>
          <w:sz w:val="28"/>
          <w:szCs w:val="28"/>
          <w:highlight w:val="none"/>
        </w:rPr>
        <w:t>违约责任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_Toc12604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pStyle w:val="4"/>
        <w:tabs>
          <w:tab w:val="right" w:leader="dot" w:pos="9355"/>
        </w:tabs>
        <w:rPr>
          <w:rFonts w:hint="eastAsia" w:ascii="仿宋_GB2312" w:hAnsi="仿宋_GB2312" w:eastAsia="仿宋_GB2312" w:cs="仿宋_GB2312"/>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_Toc11292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pacing w:val="14"/>
          <w:sz w:val="28"/>
          <w:szCs w:val="28"/>
          <w:highlight w:val="none"/>
        </w:rPr>
        <w:t xml:space="preserve">10  </w:t>
      </w:r>
      <w:r>
        <w:rPr>
          <w:rFonts w:hint="eastAsia" w:ascii="仿宋_GB2312" w:hAnsi="仿宋_GB2312" w:eastAsia="仿宋_GB2312" w:cs="仿宋_GB2312"/>
          <w:spacing w:val="14"/>
          <w:sz w:val="28"/>
          <w:szCs w:val="28"/>
          <w:highlight w:val="none"/>
        </w:rPr>
        <w:t>其他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_Toc11292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highlight w:val="none"/>
        </w:rPr>
        <w:fldChar w:fldCharType="end"/>
      </w:r>
    </w:p>
    <w:p>
      <w:pPr>
        <w:keepNext w:val="0"/>
        <w:keepLines w:val="0"/>
        <w:pageBreakBefore w:val="0"/>
        <w:kinsoku/>
        <w:wordWrap/>
        <w:overflowPunct/>
        <w:topLinePunct w:val="0"/>
        <w:bidi w:val="0"/>
        <w:snapToGrid/>
        <w:spacing w:line="560" w:lineRule="exact"/>
        <w:jc w:val="center"/>
        <w:textAlignment w:val="auto"/>
        <w:outlineLvl w:val="9"/>
        <w:rPr>
          <w:rFonts w:hint="eastAsia" w:ascii="仿宋_GB2312" w:hAnsi="仿宋_GB2312" w:eastAsia="仿宋_GB2312" w:cs="仿宋_GB2312"/>
          <w:b/>
          <w:color w:val="auto"/>
          <w:szCs w:val="24"/>
          <w:highlight w:val="none"/>
        </w:rPr>
        <w:sectPr>
          <w:headerReference r:id="rId3" w:type="default"/>
          <w:footerReference r:id="rId4" w:type="default"/>
          <w:type w:val="continuous"/>
          <w:pgSz w:w="11906" w:h="16838"/>
          <w:pgMar w:top="1440" w:right="1133" w:bottom="1440" w:left="1418" w:header="851" w:footer="992" w:gutter="0"/>
          <w:pgNumType w:fmt="decimal"/>
          <w:cols w:space="720" w:num="1"/>
          <w:docGrid w:type="lines" w:linePitch="312" w:charSpace="0"/>
        </w:sectPr>
      </w:pPr>
      <w:r>
        <w:rPr>
          <w:rFonts w:hint="eastAsia" w:ascii="仿宋_GB2312" w:hAnsi="仿宋_GB2312" w:eastAsia="仿宋_GB2312" w:cs="仿宋_GB2312"/>
          <w:b/>
          <w:color w:val="auto"/>
          <w:szCs w:val="24"/>
          <w:highlight w:val="none"/>
        </w:rPr>
        <w:fldChar w:fldCharType="end"/>
      </w:r>
    </w:p>
    <w:p>
      <w:pPr>
        <w:pStyle w:val="10"/>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合同协议书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发包人：</w:t>
      </w:r>
      <w:r>
        <w:rPr>
          <w:rFonts w:hint="eastAsia" w:ascii="仿宋_GB2312" w:hAnsi="仿宋_GB2312" w:eastAsia="仿宋_GB2312" w:cs="仿宋_GB2312"/>
          <w:color w:val="auto"/>
          <w:sz w:val="32"/>
          <w:szCs w:val="32"/>
          <w:highlight w:val="none"/>
          <w:u w:val="single"/>
        </w:rPr>
        <w:t>新疆师范大学</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color w:val="auto"/>
          <w:sz w:val="32"/>
          <w:szCs w:val="32"/>
          <w:highlight w:val="none"/>
        </w:rPr>
        <w:t>设计人：</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发包人委托设计人承担</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工程设计，经双方协商一致，签订本合同。</w:t>
      </w:r>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outlineLvl w:val="0"/>
        <w:rPr>
          <w:rFonts w:hint="eastAsia" w:ascii="仿宋_GB2312" w:hAnsi="仿宋_GB2312" w:eastAsia="仿宋_GB2312" w:cs="仿宋_GB2312"/>
          <w:b/>
          <w:color w:val="auto"/>
          <w:sz w:val="32"/>
          <w:szCs w:val="32"/>
          <w:highlight w:val="none"/>
        </w:rPr>
      </w:pPr>
      <w:bookmarkStart w:id="0" w:name="_Toc9891"/>
      <w:bookmarkStart w:id="1" w:name="_Toc11039"/>
      <w:bookmarkStart w:id="2" w:name="_Toc4080"/>
      <w:r>
        <w:rPr>
          <w:rFonts w:hint="eastAsia" w:ascii="仿宋_GB2312" w:hAnsi="仿宋_GB2312" w:eastAsia="仿宋_GB2312" w:cs="仿宋_GB2312"/>
          <w:b/>
          <w:color w:val="auto"/>
          <w:sz w:val="32"/>
          <w:szCs w:val="32"/>
          <w:highlight w:val="none"/>
        </w:rPr>
        <w:t>1  合同依据</w:t>
      </w:r>
      <w:bookmarkEnd w:id="0"/>
      <w:bookmarkEnd w:id="1"/>
      <w:bookmarkEnd w:id="2"/>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本合同依据下列文件签订：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  《中华人民共和国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rPr>
        <w:t>》、《中华人民共和国建筑法》、《建设工程勘察设计管理条例》、《建筑工程设计文件编制深度规定》（20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  国家及地方有关建设工程勘察设计管理法规和规章。</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  建设工程批准文件。</w:t>
      </w:r>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outlineLvl w:val="0"/>
        <w:rPr>
          <w:rFonts w:hint="eastAsia" w:ascii="仿宋_GB2312" w:hAnsi="仿宋_GB2312" w:eastAsia="仿宋_GB2312" w:cs="仿宋_GB2312"/>
          <w:color w:val="auto"/>
          <w:sz w:val="32"/>
          <w:szCs w:val="32"/>
          <w:highlight w:val="none"/>
        </w:rPr>
      </w:pPr>
      <w:bookmarkStart w:id="3" w:name="_Toc28615"/>
      <w:bookmarkStart w:id="4" w:name="_Toc31848"/>
      <w:bookmarkStart w:id="5" w:name="_Toc29836"/>
      <w:r>
        <w:rPr>
          <w:rFonts w:hint="eastAsia" w:ascii="仿宋_GB2312" w:hAnsi="仿宋_GB2312" w:eastAsia="仿宋_GB2312" w:cs="仿宋_GB2312"/>
          <w:color w:val="auto"/>
          <w:sz w:val="32"/>
          <w:szCs w:val="32"/>
          <w:highlight w:val="none"/>
        </w:rPr>
        <w:t xml:space="preserve">2  </w:t>
      </w:r>
      <w:r>
        <w:rPr>
          <w:rFonts w:hint="eastAsia" w:ascii="仿宋_GB2312" w:hAnsi="仿宋_GB2312" w:eastAsia="仿宋_GB2312" w:cs="仿宋_GB2312"/>
          <w:b/>
          <w:color w:val="auto"/>
          <w:sz w:val="32"/>
          <w:szCs w:val="32"/>
          <w:highlight w:val="none"/>
          <w:lang w:eastAsia="zh-CN"/>
        </w:rPr>
        <w:t>合同服务期限及工程规模</w:t>
      </w:r>
      <w:bookmarkEnd w:id="3"/>
      <w:bookmarkEnd w:id="4"/>
      <w:bookmarkEnd w:id="5"/>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2.1 工程名称：</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2.2 工程地址：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2.3 </w:t>
      </w:r>
      <w:r>
        <w:rPr>
          <w:rFonts w:hint="eastAsia" w:ascii="仿宋_GB2312" w:hAnsi="仿宋_GB2312" w:eastAsia="仿宋_GB2312" w:cs="仿宋_GB2312"/>
          <w:color w:val="auto"/>
          <w:sz w:val="32"/>
          <w:szCs w:val="32"/>
          <w:highlight w:val="none"/>
          <w:lang w:eastAsia="zh-CN"/>
        </w:rPr>
        <w:t>合同服务期限及工程</w:t>
      </w:r>
      <w:r>
        <w:rPr>
          <w:rFonts w:hint="eastAsia" w:ascii="仿宋_GB2312" w:hAnsi="仿宋_GB2312" w:eastAsia="仿宋_GB2312" w:cs="仿宋_GB2312"/>
          <w:color w:val="auto"/>
          <w:sz w:val="32"/>
          <w:szCs w:val="32"/>
          <w:highlight w:val="none"/>
        </w:rPr>
        <w:t>规模：</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年度（期限为：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新疆师范大学</w:t>
      </w:r>
      <w:r>
        <w:rPr>
          <w:rFonts w:hint="eastAsia" w:ascii="仿宋_GB2312" w:hAnsi="仿宋_GB2312" w:eastAsia="仿宋_GB2312" w:cs="仿宋_GB2312"/>
          <w:color w:val="auto"/>
          <w:sz w:val="32"/>
          <w:szCs w:val="32"/>
          <w:highlight w:val="none"/>
          <w:lang w:eastAsia="zh-CN"/>
        </w:rPr>
        <w:t>除新建项目外的所有改造类</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特殊项目除外</w:t>
      </w:r>
      <w:r>
        <w:rPr>
          <w:rFonts w:hint="eastAsia" w:ascii="仿宋_GB2312" w:hAnsi="仿宋_GB2312" w:eastAsia="仿宋_GB2312" w:cs="仿宋_GB2312"/>
          <w:color w:val="auto"/>
          <w:sz w:val="32"/>
          <w:szCs w:val="32"/>
          <w:highlight w:val="none"/>
          <w:lang w:eastAsia="zh-CN"/>
        </w:rPr>
        <w:t>），工程规模不设上限。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 该项目主要使用</w:t>
      </w:r>
      <w:r>
        <w:rPr>
          <w:rFonts w:hint="eastAsia" w:ascii="仿宋_GB2312" w:hAnsi="仿宋_GB2312" w:eastAsia="仿宋_GB2312" w:cs="仿宋_GB2312"/>
          <w:color w:val="auto"/>
          <w:sz w:val="32"/>
          <w:szCs w:val="32"/>
          <w:highlight w:val="none"/>
          <w:lang w:eastAsia="zh-CN"/>
        </w:rPr>
        <w:t>类型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eastAsia="zh-CN"/>
        </w:rPr>
        <w:t>除新建工程外的所有改造类工程（</w:t>
      </w:r>
      <w:r>
        <w:rPr>
          <w:rFonts w:hint="eastAsia" w:ascii="仿宋_GB2312" w:hAnsi="仿宋_GB2312" w:eastAsia="仿宋_GB2312" w:cs="仿宋_GB2312"/>
          <w:color w:val="auto"/>
          <w:sz w:val="32"/>
          <w:szCs w:val="32"/>
          <w:highlight w:val="none"/>
          <w:u w:val="single"/>
          <w:lang w:val="en-US" w:eastAsia="zh-CN"/>
        </w:rPr>
        <w:t>特殊项目除外</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w:t>
      </w:r>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outlineLvl w:val="0"/>
        <w:rPr>
          <w:rFonts w:hint="eastAsia" w:ascii="仿宋_GB2312" w:hAnsi="仿宋_GB2312" w:eastAsia="仿宋_GB2312" w:cs="仿宋_GB2312"/>
          <w:b/>
          <w:color w:val="auto"/>
          <w:sz w:val="32"/>
          <w:szCs w:val="32"/>
          <w:highlight w:val="none"/>
        </w:rPr>
      </w:pPr>
      <w:bookmarkStart w:id="6" w:name="_Toc6404"/>
      <w:bookmarkStart w:id="7" w:name="_Toc23120"/>
      <w:bookmarkStart w:id="8" w:name="_Toc18576"/>
      <w:r>
        <w:rPr>
          <w:rFonts w:hint="eastAsia" w:ascii="仿宋_GB2312" w:hAnsi="仿宋_GB2312" w:eastAsia="仿宋_GB2312" w:cs="仿宋_GB2312"/>
          <w:color w:val="auto"/>
          <w:sz w:val="32"/>
          <w:szCs w:val="32"/>
          <w:highlight w:val="none"/>
        </w:rPr>
        <w:t xml:space="preserve">3  </w:t>
      </w:r>
      <w:r>
        <w:rPr>
          <w:rFonts w:hint="eastAsia" w:ascii="仿宋_GB2312" w:hAnsi="仿宋_GB2312" w:eastAsia="仿宋_GB2312" w:cs="仿宋_GB2312"/>
          <w:b/>
          <w:color w:val="auto"/>
          <w:sz w:val="32"/>
          <w:szCs w:val="32"/>
          <w:highlight w:val="none"/>
        </w:rPr>
        <w:t>设计范围、阶段划分、设计深度、设计规范及设计服务</w:t>
      </w:r>
      <w:bookmarkEnd w:id="6"/>
      <w:bookmarkEnd w:id="7"/>
      <w:bookmarkEnd w:id="8"/>
    </w:p>
    <w:p>
      <w:pPr>
        <w:keepNext w:val="0"/>
        <w:keepLines w:val="0"/>
        <w:pageBreakBefore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9" w:name="_Toc24825"/>
      <w:bookmarkStart w:id="10" w:name="_Toc20028"/>
      <w:bookmarkStart w:id="11" w:name="_Toc10034"/>
      <w:r>
        <w:rPr>
          <w:rFonts w:hint="eastAsia" w:ascii="仿宋_GB2312" w:hAnsi="仿宋_GB2312" w:eastAsia="仿宋_GB2312" w:cs="仿宋_GB2312"/>
          <w:color w:val="auto"/>
          <w:sz w:val="32"/>
          <w:szCs w:val="32"/>
          <w:highlight w:val="none"/>
        </w:rPr>
        <w:t>3.1  设计范围</w:t>
      </w:r>
      <w:bookmarkEnd w:id="9"/>
      <w:bookmarkEnd w:id="10"/>
      <w:bookmarkEnd w:id="11"/>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本合同设计范围为：新疆师范大学</w:t>
      </w:r>
      <w:r>
        <w:rPr>
          <w:rFonts w:hint="eastAsia" w:ascii="仿宋_GB2312" w:hAnsi="仿宋_GB2312" w:eastAsia="仿宋_GB2312" w:cs="仿宋_GB2312"/>
          <w:color w:val="auto"/>
          <w:sz w:val="32"/>
          <w:szCs w:val="32"/>
          <w:highlight w:val="none"/>
          <w:lang w:eastAsia="zh-CN"/>
        </w:rPr>
        <w:t>改造类工程</w:t>
      </w:r>
      <w:r>
        <w:rPr>
          <w:rFonts w:hint="eastAsia" w:ascii="仿宋_GB2312" w:hAnsi="仿宋_GB2312" w:eastAsia="仿宋_GB2312" w:cs="仿宋_GB2312"/>
          <w:color w:val="auto"/>
          <w:sz w:val="32"/>
          <w:szCs w:val="32"/>
          <w:highlight w:val="none"/>
        </w:rPr>
        <w:t>设计</w:t>
      </w:r>
      <w:r>
        <w:rPr>
          <w:rFonts w:hint="eastAsia" w:ascii="仿宋_GB2312" w:hAnsi="仿宋_GB2312" w:eastAsia="仿宋_GB2312" w:cs="仿宋_GB2312"/>
          <w:color w:val="auto"/>
          <w:sz w:val="32"/>
          <w:szCs w:val="32"/>
          <w:highlight w:val="none"/>
          <w:lang w:eastAsia="zh-CN"/>
        </w:rPr>
        <w:t>，本合同服务期限内，发包人不</w:t>
      </w:r>
      <w:r>
        <w:rPr>
          <w:rFonts w:hint="eastAsia" w:ascii="仿宋_GB2312" w:hAnsi="仿宋_GB2312" w:eastAsia="仿宋_GB2312" w:cs="仿宋_GB2312"/>
          <w:color w:val="auto"/>
          <w:sz w:val="32"/>
          <w:szCs w:val="32"/>
          <w:highlight w:val="none"/>
          <w:lang w:val="en-US" w:eastAsia="zh-CN"/>
        </w:rPr>
        <w:t>再</w:t>
      </w:r>
      <w:r>
        <w:rPr>
          <w:rFonts w:hint="eastAsia" w:ascii="仿宋_GB2312" w:hAnsi="仿宋_GB2312" w:eastAsia="仿宋_GB2312" w:cs="仿宋_GB2312"/>
          <w:color w:val="auto"/>
          <w:sz w:val="32"/>
          <w:szCs w:val="32"/>
          <w:highlight w:val="none"/>
          <w:lang w:eastAsia="zh-CN"/>
        </w:rPr>
        <w:t>委托其他设计单位或个人承担本合同设计范围内的设计工作。</w:t>
      </w:r>
    </w:p>
    <w:p>
      <w:pPr>
        <w:keepNext w:val="0"/>
        <w:keepLines w:val="0"/>
        <w:pageBreakBefore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12" w:name="_Toc19558"/>
      <w:bookmarkStart w:id="13" w:name="_Toc189"/>
      <w:bookmarkStart w:id="14" w:name="_Toc22360"/>
      <w:r>
        <w:rPr>
          <w:rFonts w:hint="eastAsia" w:ascii="仿宋_GB2312" w:hAnsi="仿宋_GB2312" w:eastAsia="仿宋_GB2312" w:cs="仿宋_GB2312"/>
          <w:color w:val="auto"/>
          <w:sz w:val="32"/>
          <w:szCs w:val="32"/>
          <w:highlight w:val="none"/>
        </w:rPr>
        <w:t>3.2  设计阶段</w:t>
      </w:r>
      <w:bookmarkEnd w:id="12"/>
      <w:bookmarkEnd w:id="13"/>
      <w:bookmarkEnd w:id="14"/>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包括方案设计阶段、施工图设计阶段。</w:t>
      </w:r>
    </w:p>
    <w:p>
      <w:pPr>
        <w:keepNext w:val="0"/>
        <w:keepLines w:val="0"/>
        <w:pageBreakBefore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15" w:name="_Toc21845"/>
      <w:bookmarkStart w:id="16" w:name="_Toc22751"/>
      <w:bookmarkStart w:id="17" w:name="_Toc3712"/>
      <w:r>
        <w:rPr>
          <w:rFonts w:hint="eastAsia" w:ascii="仿宋_GB2312" w:hAnsi="仿宋_GB2312" w:eastAsia="仿宋_GB2312" w:cs="仿宋_GB2312"/>
          <w:color w:val="auto"/>
          <w:sz w:val="32"/>
          <w:szCs w:val="32"/>
          <w:highlight w:val="none"/>
        </w:rPr>
        <w:t>3.3  设计深度</w:t>
      </w:r>
      <w:bookmarkEnd w:id="15"/>
      <w:bookmarkEnd w:id="16"/>
      <w:bookmarkEnd w:id="17"/>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满足20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年住房和城乡建设部颁发的《建筑工程设计文件编制深度规定》。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18" w:name="_Toc29244"/>
      <w:bookmarkStart w:id="19" w:name="_Toc23894"/>
      <w:bookmarkStart w:id="20" w:name="_Toc19243"/>
      <w:r>
        <w:rPr>
          <w:rFonts w:hint="eastAsia" w:ascii="仿宋_GB2312" w:hAnsi="仿宋_GB2312" w:eastAsia="仿宋_GB2312" w:cs="仿宋_GB2312"/>
          <w:color w:val="auto"/>
          <w:sz w:val="32"/>
          <w:szCs w:val="32"/>
          <w:highlight w:val="none"/>
        </w:rPr>
        <w:t>3.4  设计规范</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本合同设计采用中华人民共和国现行的相关规程和规范。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21" w:name="_Toc1008"/>
      <w:bookmarkStart w:id="22" w:name="_Toc3996"/>
      <w:bookmarkStart w:id="23" w:name="_Toc11979"/>
      <w:r>
        <w:rPr>
          <w:rFonts w:hint="eastAsia" w:ascii="仿宋_GB2312" w:hAnsi="仿宋_GB2312" w:eastAsia="仿宋_GB2312" w:cs="仿宋_GB2312"/>
          <w:color w:val="auto"/>
          <w:sz w:val="32"/>
          <w:szCs w:val="32"/>
          <w:highlight w:val="none"/>
        </w:rPr>
        <w:t>3.5  设计服务</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解决施工中与设计相关的技术问题，解答业主咨询的与设计相关的技术问题。</w:t>
      </w:r>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outlineLvl w:val="0"/>
        <w:rPr>
          <w:rFonts w:hint="eastAsia" w:ascii="仿宋_GB2312" w:hAnsi="仿宋_GB2312" w:eastAsia="仿宋_GB2312" w:cs="仿宋_GB2312"/>
          <w:color w:val="auto"/>
          <w:sz w:val="32"/>
          <w:szCs w:val="32"/>
          <w:highlight w:val="none"/>
        </w:rPr>
      </w:pPr>
      <w:bookmarkStart w:id="24" w:name="_Toc3522"/>
      <w:bookmarkStart w:id="25" w:name="_Toc16863"/>
      <w:bookmarkStart w:id="26" w:name="_Toc21847"/>
      <w:r>
        <w:rPr>
          <w:rFonts w:hint="eastAsia" w:ascii="仿宋_GB2312" w:hAnsi="仿宋_GB2312" w:eastAsia="仿宋_GB2312" w:cs="仿宋_GB2312"/>
          <w:color w:val="auto"/>
          <w:sz w:val="32"/>
          <w:szCs w:val="32"/>
          <w:highlight w:val="none"/>
        </w:rPr>
        <w:t>4  设计费及支付</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27" w:name="_Toc6153"/>
      <w:bookmarkStart w:id="28" w:name="_Toc4765"/>
      <w:bookmarkStart w:id="29" w:name="_Toc10875"/>
      <w:r>
        <w:rPr>
          <w:rFonts w:hint="eastAsia" w:ascii="仿宋_GB2312" w:hAnsi="仿宋_GB2312" w:eastAsia="仿宋_GB2312" w:cs="仿宋_GB2312"/>
          <w:color w:val="auto"/>
          <w:sz w:val="32"/>
          <w:szCs w:val="32"/>
          <w:highlight w:val="none"/>
        </w:rPr>
        <w:t>4.1  设计费按</w:t>
      </w:r>
      <w:r>
        <w:rPr>
          <w:rFonts w:hint="eastAsia" w:ascii="仿宋_GB2312" w:hAnsi="仿宋_GB2312" w:eastAsia="仿宋_GB2312" w:cs="仿宋_GB2312"/>
          <w:color w:val="auto"/>
          <w:sz w:val="32"/>
          <w:szCs w:val="32"/>
          <w:highlight w:val="none"/>
          <w:lang w:val="en-US"/>
        </w:rPr>
        <w:t>造价预算</w:t>
      </w:r>
      <w:r>
        <w:rPr>
          <w:rFonts w:hint="eastAsia" w:ascii="仿宋_GB2312" w:hAnsi="仿宋_GB2312" w:eastAsia="仿宋_GB2312" w:cs="仿宋_GB2312"/>
          <w:color w:val="auto"/>
          <w:sz w:val="32"/>
          <w:szCs w:val="32"/>
          <w:highlight w:val="none"/>
        </w:rPr>
        <w:t>价百分比取费，取费比例详见下表：</w:t>
      </w:r>
      <w:bookmarkEnd w:id="27"/>
      <w:bookmarkEnd w:id="28"/>
      <w:bookmarkEnd w:id="2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设计内容</w:t>
            </w:r>
          </w:p>
        </w:tc>
        <w:tc>
          <w:tcPr>
            <w:tcW w:w="4786" w:type="dxa"/>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设计费取费比例（按</w:t>
            </w:r>
            <w:r>
              <w:rPr>
                <w:rFonts w:hint="eastAsia" w:ascii="仿宋_GB2312" w:hAnsi="仿宋_GB2312" w:eastAsia="仿宋_GB2312" w:cs="仿宋_GB2312"/>
                <w:color w:val="auto"/>
                <w:sz w:val="32"/>
                <w:szCs w:val="32"/>
                <w:highlight w:val="none"/>
                <w:lang w:eastAsia="zh-CN"/>
              </w:rPr>
              <w:t>单项工程</w:t>
            </w:r>
            <w:r>
              <w:rPr>
                <w:rFonts w:hint="eastAsia" w:ascii="仿宋_GB2312" w:hAnsi="仿宋_GB2312" w:eastAsia="仿宋_GB2312" w:cs="仿宋_GB2312"/>
                <w:color w:val="auto"/>
                <w:sz w:val="32"/>
                <w:szCs w:val="32"/>
                <w:highlight w:val="none"/>
                <w:lang w:val="en-US"/>
              </w:rPr>
              <w:t>造价</w:t>
            </w:r>
            <w:r>
              <w:rPr>
                <w:rFonts w:hint="eastAsia" w:ascii="仿宋_GB2312" w:hAnsi="仿宋_GB2312" w:eastAsia="仿宋_GB2312" w:cs="仿宋_GB2312"/>
                <w:color w:val="auto"/>
                <w:sz w:val="32"/>
                <w:szCs w:val="32"/>
                <w:highlight w:val="none"/>
                <w:lang w:val="en-US" w:eastAsia="zh-CN"/>
              </w:rPr>
              <w:t>招标控制价</w:t>
            </w:r>
            <w:r>
              <w:rPr>
                <w:rFonts w:hint="eastAsia" w:ascii="仿宋_GB2312" w:hAnsi="仿宋_GB2312" w:eastAsia="仿宋_GB2312" w:cs="仿宋_GB2312"/>
                <w:color w:val="auto"/>
                <w:sz w:val="32"/>
                <w:szCs w:val="32"/>
                <w:highlight w:val="none"/>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改造扩建类</w:t>
            </w:r>
            <w:r>
              <w:rPr>
                <w:rFonts w:hint="eastAsia" w:ascii="仿宋_GB2312" w:hAnsi="仿宋_GB2312" w:eastAsia="仿宋_GB2312" w:cs="仿宋_GB2312"/>
                <w:color w:val="auto"/>
                <w:sz w:val="32"/>
                <w:szCs w:val="32"/>
                <w:highlight w:val="none"/>
                <w:lang w:val="en-US"/>
              </w:rPr>
              <w:t>工程</w:t>
            </w:r>
          </w:p>
        </w:tc>
        <w:tc>
          <w:tcPr>
            <w:tcW w:w="4786" w:type="dxa"/>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XX</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4.1.1 长期驻现场的设计工地代表的技术服务费由发包人另行支付。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发包人如需设计人提供项目效果图，</w:t>
      </w:r>
      <w:r>
        <w:rPr>
          <w:rFonts w:hint="eastAsia" w:ascii="仿宋_GB2312" w:hAnsi="仿宋_GB2312" w:eastAsia="仿宋_GB2312" w:cs="仿宋_GB2312"/>
          <w:color w:val="auto"/>
          <w:sz w:val="32"/>
          <w:szCs w:val="32"/>
          <w:highlight w:val="none"/>
          <w:lang w:val="en-US" w:eastAsia="zh-CN"/>
        </w:rPr>
        <w:t>10张以内免费提供（含每张修改2次费用），超出的</w:t>
      </w:r>
      <w:r>
        <w:rPr>
          <w:rFonts w:hint="eastAsia" w:ascii="仿宋_GB2312" w:hAnsi="仿宋_GB2312" w:eastAsia="仿宋_GB2312" w:cs="仿宋_GB2312"/>
          <w:color w:val="auto"/>
          <w:sz w:val="32"/>
          <w:szCs w:val="32"/>
          <w:highlight w:val="none"/>
          <w:lang w:eastAsia="zh-CN"/>
        </w:rPr>
        <w:t>另行取费，按每张</w:t>
      </w:r>
      <w:r>
        <w:rPr>
          <w:rFonts w:hint="eastAsia" w:ascii="仿宋_GB2312" w:hAnsi="仿宋_GB2312" w:eastAsia="仿宋_GB2312" w:cs="仿宋_GB2312"/>
          <w:color w:val="auto"/>
          <w:sz w:val="32"/>
          <w:szCs w:val="32"/>
          <w:highlight w:val="none"/>
          <w:lang w:val="en-US" w:eastAsia="zh-CN"/>
        </w:rPr>
        <w:t>800元计取（此费用含每张修改2次费用）设计人向发包人提供电子图片</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color w:val="auto"/>
          <w:sz w:val="32"/>
          <w:szCs w:val="32"/>
          <w:highlight w:val="none"/>
        </w:rPr>
      </w:pPr>
      <w:bookmarkStart w:id="30" w:name="_Toc13857"/>
      <w:bookmarkStart w:id="31" w:name="_Toc30827"/>
      <w:bookmarkStart w:id="32" w:name="_Toc8457"/>
      <w:r>
        <w:rPr>
          <w:rFonts w:hint="eastAsia" w:ascii="仿宋_GB2312" w:hAnsi="仿宋_GB2312" w:eastAsia="仿宋_GB2312" w:cs="仿宋_GB2312"/>
          <w:color w:val="auto"/>
          <w:sz w:val="32"/>
          <w:szCs w:val="32"/>
          <w:highlight w:val="none"/>
        </w:rPr>
        <w:t>4.2  付费进度</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33" w:name="_Toc28530"/>
      <w:r>
        <w:rPr>
          <w:rFonts w:hint="eastAsia" w:ascii="仿宋_GB2312" w:hAnsi="仿宋_GB2312" w:eastAsia="仿宋_GB2312" w:cs="仿宋_GB2312"/>
          <w:color w:val="auto"/>
          <w:sz w:val="32"/>
          <w:szCs w:val="32"/>
          <w:highlight w:val="none"/>
          <w:lang w:val="en-US" w:eastAsia="zh-CN"/>
        </w:rPr>
        <w:t>4.2.1 自双方签订合同之日起，根据项目</w:t>
      </w:r>
      <w:r>
        <w:rPr>
          <w:rFonts w:hint="eastAsia" w:ascii="仿宋_GB2312" w:hAnsi="仿宋_GB2312" w:eastAsia="仿宋_GB2312" w:cs="仿宋_GB2312"/>
          <w:color w:val="auto"/>
          <w:sz w:val="32"/>
          <w:szCs w:val="32"/>
          <w:highlight w:val="none"/>
        </w:rPr>
        <w:t>设计费取费比例（</w:t>
      </w:r>
      <w:r>
        <w:rPr>
          <w:rFonts w:hint="eastAsia" w:ascii="仿宋_GB2312" w:hAnsi="仿宋_GB2312" w:eastAsia="仿宋_GB2312" w:cs="仿宋_GB2312"/>
          <w:color w:val="auto"/>
          <w:sz w:val="32"/>
          <w:szCs w:val="32"/>
          <w:highlight w:val="none"/>
          <w:lang w:val="en-US" w:eastAsia="zh-CN"/>
        </w:rPr>
        <w:t>招标类工程</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eastAsia="zh-CN"/>
        </w:rPr>
        <w:t>单项工程</w:t>
      </w:r>
      <w:r>
        <w:rPr>
          <w:rFonts w:hint="eastAsia" w:ascii="仿宋_GB2312" w:hAnsi="仿宋_GB2312" w:eastAsia="仿宋_GB2312" w:cs="仿宋_GB2312"/>
          <w:color w:val="auto"/>
          <w:sz w:val="32"/>
          <w:szCs w:val="32"/>
          <w:highlight w:val="none"/>
          <w:lang w:val="en-US" w:eastAsia="zh-CN"/>
        </w:rPr>
        <w:t>招标控制价</w:t>
      </w:r>
      <w:r>
        <w:rPr>
          <w:rFonts w:hint="eastAsia" w:ascii="仿宋_GB2312" w:hAnsi="仿宋_GB2312" w:eastAsia="仿宋_GB2312" w:cs="仿宋_GB2312"/>
          <w:color w:val="auto"/>
          <w:sz w:val="32"/>
          <w:szCs w:val="32"/>
          <w:highlight w:val="none"/>
        </w:rPr>
        <w:t>百分比）</w:t>
      </w:r>
      <w:r>
        <w:rPr>
          <w:rFonts w:hint="eastAsia" w:ascii="仿宋_GB2312" w:hAnsi="仿宋_GB2312" w:eastAsia="仿宋_GB2312" w:cs="仿宋_GB2312"/>
          <w:color w:val="auto"/>
          <w:sz w:val="32"/>
          <w:szCs w:val="32"/>
          <w:highlight w:val="none"/>
          <w:u w:val="single"/>
          <w:lang w:val="en-US" w:eastAsia="zh-CN"/>
        </w:rPr>
        <w:t>加项目效果图费（按本合同4.1.2条计取）计算费用。</w:t>
      </w:r>
      <w:r>
        <w:rPr>
          <w:rFonts w:hint="eastAsia" w:ascii="仿宋_GB2312" w:hAnsi="仿宋_GB2312" w:eastAsia="仿宋_GB2312" w:cs="仿宋_GB2312"/>
          <w:b/>
          <w:bCs/>
          <w:color w:val="auto"/>
          <w:sz w:val="32"/>
          <w:szCs w:val="32"/>
          <w:highlight w:val="none"/>
          <w:lang w:val="en-US" w:eastAsia="zh-CN"/>
        </w:rPr>
        <w:t>设计方已提供图纸而业主未实施的项目，按乙方提供的有资质的造价单位按照施工图计算并出具的预算书，和甲方签收的方案确认单总量予以结算，</w:t>
      </w:r>
      <w:r>
        <w:rPr>
          <w:rFonts w:hint="eastAsia" w:ascii="仿宋_GB2312" w:hAnsi="仿宋_GB2312" w:eastAsia="仿宋_GB2312" w:cs="仿宋_GB2312"/>
          <w:color w:val="auto"/>
          <w:sz w:val="32"/>
          <w:szCs w:val="32"/>
          <w:highlight w:val="none"/>
          <w:lang w:val="en-US" w:eastAsia="zh-CN"/>
        </w:rPr>
        <w:t>每个项目独立核算。</w:t>
      </w:r>
      <w:bookmarkEnd w:id="33"/>
    </w:p>
    <w:tbl>
      <w:tblPr>
        <w:tblStyle w:val="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876"/>
        <w:gridCol w:w="1425"/>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37" w:type="dxa"/>
            <w:noWrap w:val="0"/>
            <w:vAlign w:val="center"/>
          </w:tcPr>
          <w:p>
            <w:pPr>
              <w:adjustRightInd w:val="0"/>
              <w:snapToGrid w:val="0"/>
              <w:spacing w:line="3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付费次序</w:t>
            </w:r>
          </w:p>
        </w:tc>
        <w:tc>
          <w:tcPr>
            <w:tcW w:w="1876" w:type="dxa"/>
            <w:noWrap w:val="0"/>
            <w:vAlign w:val="center"/>
          </w:tcPr>
          <w:p>
            <w:pPr>
              <w:adjustRightInd w:val="0"/>
              <w:snapToGrid w:val="0"/>
              <w:spacing w:line="3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占总设计费%</w:t>
            </w:r>
          </w:p>
        </w:tc>
        <w:tc>
          <w:tcPr>
            <w:tcW w:w="1425" w:type="dxa"/>
            <w:noWrap w:val="0"/>
            <w:vAlign w:val="center"/>
          </w:tcPr>
          <w:p>
            <w:pPr>
              <w:adjustRightInd w:val="0"/>
              <w:snapToGrid w:val="0"/>
              <w:spacing w:line="3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付费额</w:t>
            </w:r>
          </w:p>
          <w:p>
            <w:pPr>
              <w:adjustRightInd w:val="0"/>
              <w:snapToGrid w:val="0"/>
              <w:spacing w:line="3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（万元）</w:t>
            </w:r>
          </w:p>
        </w:tc>
        <w:tc>
          <w:tcPr>
            <w:tcW w:w="4160" w:type="dxa"/>
            <w:noWrap w:val="0"/>
            <w:vAlign w:val="center"/>
          </w:tcPr>
          <w:p>
            <w:pPr>
              <w:adjustRightInd w:val="0"/>
              <w:snapToGrid w:val="0"/>
              <w:spacing w:line="3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付费时间</w:t>
            </w:r>
          </w:p>
          <w:p>
            <w:pPr>
              <w:adjustRightInd w:val="0"/>
              <w:snapToGrid w:val="0"/>
              <w:spacing w:line="3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37"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第一次付费</w:t>
            </w:r>
          </w:p>
        </w:tc>
        <w:tc>
          <w:tcPr>
            <w:tcW w:w="1876"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w:t>
            </w:r>
          </w:p>
        </w:tc>
        <w:tc>
          <w:tcPr>
            <w:tcW w:w="1425"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lang w:val="en-US" w:eastAsia="zh-CN"/>
              </w:rPr>
            </w:pPr>
          </w:p>
        </w:tc>
        <w:tc>
          <w:tcPr>
            <w:tcW w:w="4160"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施工图提交后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37"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第二次付费</w:t>
            </w:r>
          </w:p>
        </w:tc>
        <w:tc>
          <w:tcPr>
            <w:tcW w:w="1876"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p>
        </w:tc>
        <w:tc>
          <w:tcPr>
            <w:tcW w:w="1425"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lang w:val="en-US" w:eastAsia="zh-CN"/>
              </w:rPr>
            </w:pPr>
          </w:p>
        </w:tc>
        <w:tc>
          <w:tcPr>
            <w:tcW w:w="4160" w:type="dxa"/>
            <w:noWrap w:val="0"/>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本项目竣工验收</w:t>
            </w:r>
            <w:r>
              <w:rPr>
                <w:rFonts w:hint="eastAsia" w:ascii="仿宋_GB2312" w:hAnsi="仿宋_GB2312" w:eastAsia="仿宋_GB2312" w:cs="仿宋_GB2312"/>
                <w:color w:val="auto"/>
                <w:sz w:val="32"/>
                <w:szCs w:val="32"/>
                <w:highlight w:val="none"/>
                <w:lang w:val="en-US" w:eastAsia="zh-CN"/>
              </w:rPr>
              <w:t>后</w:t>
            </w:r>
          </w:p>
        </w:tc>
      </w:tr>
    </w:tbl>
    <w:p>
      <w:pPr>
        <w:spacing w:line="400" w:lineRule="atLeast"/>
        <w:outlineLvl w:val="9"/>
        <w:rPr>
          <w:rFonts w:hint="eastAsia" w:ascii="仿宋_GB2312" w:hAnsi="仿宋_GB2312" w:eastAsia="仿宋_GB2312" w:cs="仿宋_GB2312"/>
          <w:color w:val="auto"/>
          <w:sz w:val="32"/>
          <w:szCs w:val="32"/>
          <w:highlight w:val="none"/>
          <w:lang w:val="en-US" w:eastAsia="zh-CN"/>
        </w:rPr>
      </w:pPr>
      <w:bookmarkStart w:id="34" w:name="_Toc963"/>
      <w:bookmarkStart w:id="35" w:name="_Toc19720"/>
      <w:r>
        <w:rPr>
          <w:rFonts w:hint="eastAsia" w:ascii="仿宋_GB2312" w:hAnsi="仿宋_GB2312" w:eastAsia="仿宋_GB2312" w:cs="仿宋_GB2312"/>
          <w:color w:val="auto"/>
          <w:sz w:val="32"/>
          <w:szCs w:val="32"/>
          <w:highlight w:val="none"/>
          <w:lang w:val="en-US" w:eastAsia="zh-CN"/>
        </w:rPr>
        <w:t>4.2.2 发包人支付上述任何一笔款项前，设计人应提供真实合法有效且符合发包人财务做账要求的全额发票，否则，发包人有权拒绝付款且不承担违约责任。</w:t>
      </w:r>
      <w:bookmarkEnd w:id="34"/>
      <w:bookmarkEnd w:id="35"/>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outlineLvl w:val="0"/>
        <w:rPr>
          <w:rFonts w:hint="eastAsia" w:ascii="仿宋_GB2312" w:hAnsi="仿宋_GB2312" w:eastAsia="仿宋_GB2312" w:cs="仿宋_GB2312"/>
          <w:b/>
          <w:color w:val="auto"/>
          <w:sz w:val="32"/>
          <w:szCs w:val="32"/>
          <w:highlight w:val="none"/>
        </w:rPr>
      </w:pPr>
      <w:bookmarkStart w:id="36" w:name="_Toc21239"/>
      <w:bookmarkStart w:id="37" w:name="_Toc17929"/>
      <w:bookmarkStart w:id="38" w:name="_Toc31930"/>
      <w:r>
        <w:rPr>
          <w:rFonts w:hint="eastAsia" w:ascii="仿宋_GB2312" w:hAnsi="仿宋_GB2312" w:eastAsia="仿宋_GB2312" w:cs="仿宋_GB2312"/>
          <w:b/>
          <w:color w:val="auto"/>
          <w:sz w:val="32"/>
          <w:szCs w:val="32"/>
          <w:highlight w:val="none"/>
        </w:rPr>
        <w:t>5  发包人应向设计人提交的有关资料及文件</w:t>
      </w:r>
      <w:bookmarkEnd w:id="36"/>
      <w:bookmarkEnd w:id="37"/>
      <w:bookmarkEnd w:id="38"/>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发包人应配合设计人提交项目有关的资料及文件</w:t>
      </w:r>
    </w:p>
    <w:tbl>
      <w:tblPr>
        <w:tblStyle w:val="8"/>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675"/>
        <w:gridCol w:w="1137"/>
        <w:gridCol w:w="234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95" w:type="dxa"/>
            <w:tcBorders>
              <w:top w:val="single" w:color="000000" w:sz="12" w:space="0"/>
              <w:left w:val="single" w:color="auto" w:sz="4" w:space="0"/>
              <w:bottom w:val="single" w:color="000000" w:sz="1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4675" w:type="dxa"/>
            <w:tcBorders>
              <w:top w:val="single" w:color="000000" w:sz="12" w:space="0"/>
              <w:bottom w:val="single" w:color="000000" w:sz="1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资料及文件名称</w:t>
            </w:r>
          </w:p>
        </w:tc>
        <w:tc>
          <w:tcPr>
            <w:tcW w:w="1137" w:type="dxa"/>
            <w:tcBorders>
              <w:top w:val="single" w:color="000000" w:sz="12" w:space="0"/>
              <w:bottom w:val="single" w:color="000000" w:sz="1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份数</w:t>
            </w:r>
          </w:p>
        </w:tc>
        <w:tc>
          <w:tcPr>
            <w:tcW w:w="2348" w:type="dxa"/>
            <w:tcBorders>
              <w:top w:val="single" w:color="000000" w:sz="12" w:space="0"/>
              <w:bottom w:val="single" w:color="000000" w:sz="12" w:space="0"/>
              <w:right w:val="single" w:color="auto" w:sz="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提交日期</w:t>
            </w:r>
          </w:p>
        </w:tc>
        <w:tc>
          <w:tcPr>
            <w:tcW w:w="1003" w:type="dxa"/>
            <w:tcBorders>
              <w:top w:val="single" w:color="000000" w:sz="12" w:space="0"/>
              <w:left w:val="single" w:color="auto" w:sz="2" w:space="0"/>
              <w:bottom w:val="single" w:color="000000" w:sz="12" w:space="0"/>
              <w:right w:val="single" w:color="auto" w:sz="4"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5" w:type="dxa"/>
            <w:tcBorders>
              <w:left w:val="single" w:color="auto" w:sz="4" w:space="0"/>
            </w:tcBorders>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4675" w:type="dxa"/>
            <w:noWrap w:val="0"/>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单项</w:t>
            </w:r>
            <w:r>
              <w:rPr>
                <w:rFonts w:hint="eastAsia" w:ascii="仿宋_GB2312" w:hAnsi="仿宋_GB2312" w:eastAsia="仿宋_GB2312" w:cs="仿宋_GB2312"/>
                <w:color w:val="auto"/>
                <w:sz w:val="32"/>
                <w:szCs w:val="32"/>
                <w:highlight w:val="none"/>
              </w:rPr>
              <w:t>设计任务书</w:t>
            </w:r>
            <w:r>
              <w:rPr>
                <w:rFonts w:hint="eastAsia" w:ascii="仿宋_GB2312" w:hAnsi="仿宋_GB2312" w:eastAsia="仿宋_GB2312" w:cs="仿宋_GB2312"/>
                <w:color w:val="auto"/>
                <w:sz w:val="32"/>
                <w:szCs w:val="32"/>
                <w:highlight w:val="none"/>
                <w:lang w:eastAsia="zh-CN"/>
              </w:rPr>
              <w:t>及单项设计委托书</w:t>
            </w:r>
          </w:p>
        </w:tc>
        <w:tc>
          <w:tcPr>
            <w:tcW w:w="1137" w:type="dxa"/>
            <w:noWrap w:val="0"/>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1</w:t>
            </w:r>
          </w:p>
        </w:tc>
        <w:tc>
          <w:tcPr>
            <w:tcW w:w="2348" w:type="dxa"/>
            <w:tcBorders>
              <w:right w:val="single" w:color="auto" w:sz="2" w:space="0"/>
            </w:tcBorders>
            <w:noWrap w:val="0"/>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方案开始三天前</w:t>
            </w:r>
          </w:p>
        </w:tc>
        <w:tc>
          <w:tcPr>
            <w:tcW w:w="1003" w:type="dxa"/>
            <w:vMerge w:val="restart"/>
            <w:tcBorders>
              <w:left w:val="single" w:color="auto" w:sz="2" w:space="0"/>
              <w:right w:val="single" w:color="auto" w:sz="4"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95" w:type="dxa"/>
            <w:tcBorders>
              <w:left w:val="single" w:color="auto" w:sz="4" w:space="0"/>
            </w:tcBorders>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p>
        </w:tc>
        <w:tc>
          <w:tcPr>
            <w:tcW w:w="4675" w:type="dxa"/>
            <w:noWrap w:val="0"/>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其他改造类工程应提供的设计文件，包括但不限于:项目立项备案文件，原设计竣工蓝图及竣工验收资料，工程规划许可文件，地勘资料等。</w:t>
            </w:r>
          </w:p>
        </w:tc>
        <w:tc>
          <w:tcPr>
            <w:tcW w:w="1137" w:type="dxa"/>
            <w:noWrap w:val="0"/>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1</w:t>
            </w:r>
          </w:p>
        </w:tc>
        <w:tc>
          <w:tcPr>
            <w:tcW w:w="2348" w:type="dxa"/>
            <w:tcBorders>
              <w:right w:val="single" w:color="auto" w:sz="2" w:space="0"/>
            </w:tcBorders>
            <w:noWrap w:val="0"/>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方案开始三天前</w:t>
            </w:r>
          </w:p>
        </w:tc>
        <w:tc>
          <w:tcPr>
            <w:tcW w:w="1003" w:type="dxa"/>
            <w:vMerge w:val="continue"/>
            <w:tcBorders>
              <w:left w:val="single" w:color="auto" w:sz="2" w:space="0"/>
              <w:right w:val="single" w:color="auto" w:sz="4"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p>
        </w:tc>
      </w:tr>
    </w:tbl>
    <w:p>
      <w:pPr>
        <w:keepNext w:val="0"/>
        <w:keepLines w:val="0"/>
        <w:pageBreakBefore w:val="0"/>
        <w:kinsoku/>
        <w:wordWrap/>
        <w:overflowPunct/>
        <w:topLinePunct w:val="0"/>
        <w:bidi w:val="0"/>
        <w:snapToGrid/>
        <w:spacing w:beforeLines="100" w:line="560" w:lineRule="exact"/>
        <w:textAlignment w:val="auto"/>
        <w:outlineLvl w:val="0"/>
        <w:rPr>
          <w:rFonts w:hint="eastAsia" w:ascii="仿宋_GB2312" w:hAnsi="仿宋_GB2312" w:eastAsia="仿宋_GB2312" w:cs="仿宋_GB2312"/>
          <w:b/>
          <w:color w:val="auto"/>
          <w:sz w:val="32"/>
          <w:szCs w:val="32"/>
          <w:highlight w:val="none"/>
        </w:rPr>
        <w:sectPr>
          <w:headerReference r:id="rId5" w:type="default"/>
          <w:pgSz w:w="11906" w:h="16838"/>
          <w:pgMar w:top="1440" w:right="1133" w:bottom="1440" w:left="1418" w:header="851" w:footer="992" w:gutter="0"/>
          <w:pgNumType w:fmt="decimal"/>
          <w:cols w:space="720" w:num="1"/>
          <w:docGrid w:type="lines" w:linePitch="312" w:charSpace="0"/>
        </w:sectPr>
      </w:pPr>
      <w:bookmarkStart w:id="39" w:name="_Toc18695"/>
      <w:bookmarkStart w:id="40" w:name="_Toc8951"/>
      <w:bookmarkStart w:id="41" w:name="_Toc21730"/>
    </w:p>
    <w:p>
      <w:pPr>
        <w:keepNext w:val="0"/>
        <w:keepLines w:val="0"/>
        <w:pageBreakBefore w:val="0"/>
        <w:kinsoku/>
        <w:wordWrap/>
        <w:overflowPunct/>
        <w:topLinePunct w:val="0"/>
        <w:bidi w:val="0"/>
        <w:snapToGrid/>
        <w:spacing w:beforeLines="100" w:line="560" w:lineRule="exac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6设计人应向发包人交付的设计资料及文件</w:t>
      </w:r>
      <w:bookmarkEnd w:id="39"/>
      <w:bookmarkEnd w:id="40"/>
      <w:bookmarkEnd w:id="4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09"/>
        <w:gridCol w:w="2785"/>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000000" w:sz="12" w:space="0"/>
              <w:left w:val="single" w:color="auto" w:sz="4" w:space="0"/>
              <w:bottom w:val="single" w:color="000000" w:sz="1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68" w:type="dxa"/>
            <w:tcBorders>
              <w:top w:val="single" w:color="000000" w:sz="12" w:space="0"/>
              <w:bottom w:val="single" w:color="000000" w:sz="1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资料及文件名称</w:t>
            </w:r>
          </w:p>
        </w:tc>
        <w:tc>
          <w:tcPr>
            <w:tcW w:w="709" w:type="dxa"/>
            <w:tcBorders>
              <w:top w:val="single" w:color="000000" w:sz="12" w:space="0"/>
              <w:bottom w:val="single" w:color="000000" w:sz="1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份数</w:t>
            </w:r>
          </w:p>
        </w:tc>
        <w:tc>
          <w:tcPr>
            <w:tcW w:w="2785" w:type="dxa"/>
            <w:tcBorders>
              <w:top w:val="single" w:color="000000" w:sz="12" w:space="0"/>
              <w:bottom w:val="single" w:color="000000" w:sz="12" w:space="0"/>
              <w:right w:val="single" w:color="auto" w:sz="2"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提交日期</w:t>
            </w:r>
          </w:p>
        </w:tc>
        <w:tc>
          <w:tcPr>
            <w:tcW w:w="3134" w:type="dxa"/>
            <w:tcBorders>
              <w:top w:val="single" w:color="000000" w:sz="12" w:space="0"/>
              <w:left w:val="single" w:color="auto" w:sz="2" w:space="0"/>
              <w:bottom w:val="single" w:color="000000" w:sz="12" w:space="0"/>
              <w:right w:val="single" w:color="auto" w:sz="4" w:space="0"/>
            </w:tcBorders>
            <w:shd w:val="clear" w:color="auto" w:fill="D9D9D9"/>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75" w:type="dxa"/>
            <w:tcBorders>
              <w:top w:val="single" w:color="000000" w:sz="12" w:space="0"/>
              <w:left w:val="single" w:color="auto" w:sz="4"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68" w:type="dxa"/>
            <w:tcBorders>
              <w:top w:val="single" w:color="000000" w:sz="12"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改扩建</w:t>
            </w:r>
            <w:r>
              <w:rPr>
                <w:rFonts w:hint="eastAsia" w:ascii="仿宋_GB2312" w:hAnsi="仿宋_GB2312" w:eastAsia="仿宋_GB2312" w:cs="仿宋_GB2312"/>
                <w:color w:val="auto"/>
                <w:sz w:val="32"/>
                <w:szCs w:val="32"/>
                <w:highlight w:val="none"/>
              </w:rPr>
              <w:t>工程施工图</w:t>
            </w:r>
          </w:p>
        </w:tc>
        <w:tc>
          <w:tcPr>
            <w:tcW w:w="709" w:type="dxa"/>
            <w:tcBorders>
              <w:top w:val="single" w:color="000000" w:sz="12"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c>
          <w:tcPr>
            <w:tcW w:w="2785" w:type="dxa"/>
            <w:tcBorders>
              <w:top w:val="single" w:color="000000" w:sz="12" w:space="0"/>
              <w:right w:val="single" w:color="auto" w:sz="2"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方案签认后</w:t>
            </w:r>
            <w:r>
              <w:rPr>
                <w:rFonts w:hint="eastAsia" w:ascii="仿宋_GB2312" w:hAnsi="仿宋_GB2312" w:eastAsia="仿宋_GB2312" w:cs="仿宋_GB2312"/>
                <w:color w:val="auto"/>
                <w:sz w:val="32"/>
                <w:szCs w:val="32"/>
                <w:highlight w:val="none"/>
              </w:rPr>
              <w:t>10天</w:t>
            </w:r>
          </w:p>
        </w:tc>
        <w:tc>
          <w:tcPr>
            <w:tcW w:w="3134" w:type="dxa"/>
            <w:tcBorders>
              <w:top w:val="single" w:color="000000" w:sz="12" w:space="0"/>
              <w:left w:val="single" w:color="auto" w:sz="2" w:space="0"/>
              <w:right w:val="single" w:color="auto" w:sz="4" w:space="0"/>
            </w:tcBorders>
            <w:noWrap w:val="0"/>
            <w:vAlign w:val="top"/>
          </w:tcPr>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根据项目每个项目提交8份签章蓝图</w:t>
            </w:r>
            <w:r>
              <w:rPr>
                <w:rFonts w:hint="eastAsia" w:ascii="仿宋_GB2312" w:hAnsi="仿宋_GB2312" w:eastAsia="仿宋_GB2312" w:cs="仿宋_GB2312"/>
                <w:color w:val="auto"/>
                <w:sz w:val="32"/>
                <w:szCs w:val="32"/>
                <w:highlight w:val="none"/>
                <w:lang w:val="en-US" w:eastAsia="zh-CN"/>
              </w:rPr>
              <w:t>和一套CAD电子版图纸</w:t>
            </w:r>
          </w:p>
        </w:tc>
      </w:tr>
    </w:tbl>
    <w:p>
      <w:pPr>
        <w:keepNext w:val="0"/>
        <w:keepLines w:val="0"/>
        <w:pageBreakBefore w:val="0"/>
        <w:kinsoku/>
        <w:wordWrap/>
        <w:overflowPunct/>
        <w:topLinePunct w:val="0"/>
        <w:bidi w:val="0"/>
        <w:snapToGrid/>
        <w:spacing w:line="560" w:lineRule="exact"/>
        <w:ind w:left="1430" w:leftChars="134" w:right="903" w:rightChars="430" w:hanging="1149" w:hangingChars="338"/>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注：1  在发包人方所提供的设计资料（含设计确认单及开始下一阶段设计指令等）能满足设计人进行相应阶段设计的前提下方开始计算该阶段的设计时间。</w:t>
      </w:r>
    </w:p>
    <w:p>
      <w:pPr>
        <w:keepNext w:val="0"/>
        <w:keepLines w:val="0"/>
        <w:pageBreakBefore w:val="0"/>
        <w:kinsoku/>
        <w:wordWrap/>
        <w:overflowPunct/>
        <w:topLinePunct w:val="0"/>
        <w:bidi w:val="0"/>
        <w:snapToGrid/>
        <w:spacing w:line="560" w:lineRule="exact"/>
        <w:ind w:left="708" w:leftChars="337" w:right="903" w:rightChars="430"/>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2  上述设计时间不包括国家法定的节假日。</w:t>
      </w:r>
    </w:p>
    <w:p>
      <w:pPr>
        <w:keepNext w:val="0"/>
        <w:keepLines w:val="0"/>
        <w:pageBreakBefore w:val="0"/>
        <w:kinsoku/>
        <w:wordWrap/>
        <w:overflowPunct/>
        <w:topLinePunct w:val="0"/>
        <w:bidi w:val="0"/>
        <w:snapToGrid/>
        <w:spacing w:line="560" w:lineRule="exact"/>
        <w:ind w:left="992" w:leftChars="337" w:right="-1" w:hanging="284"/>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3  设计周期不包括设计人提交阶段性设计成果后发包人审核与反馈意见的时间以及相关部门对设计成果的审批时间。</w:t>
      </w:r>
    </w:p>
    <w:p>
      <w:pPr>
        <w:keepNext w:val="0"/>
        <w:keepLines w:val="0"/>
        <w:pageBreakBefore w:val="0"/>
        <w:widowControl w:val="0"/>
        <w:kinsoku/>
        <w:wordWrap/>
        <w:overflowPunct/>
        <w:topLinePunct w:val="0"/>
        <w:autoSpaceDE/>
        <w:autoSpaceDN/>
        <w:bidi w:val="0"/>
        <w:adjustRightInd/>
        <w:snapToGrid/>
        <w:spacing w:before="157" w:beforeLines="50" w:line="560" w:lineRule="exact"/>
        <w:ind w:right="903" w:rightChars="430"/>
        <w:textAlignment w:val="auto"/>
        <w:outlineLvl w:val="0"/>
        <w:rPr>
          <w:rFonts w:hint="eastAsia" w:ascii="仿宋_GB2312" w:hAnsi="仿宋_GB2312" w:eastAsia="仿宋_GB2312" w:cs="仿宋_GB2312"/>
          <w:color w:val="auto"/>
          <w:spacing w:val="10"/>
          <w:sz w:val="32"/>
          <w:szCs w:val="32"/>
          <w:highlight w:val="none"/>
        </w:rPr>
      </w:pPr>
      <w:bookmarkStart w:id="42" w:name="_Toc25028"/>
      <w:bookmarkStart w:id="43" w:name="_Toc9267"/>
      <w:bookmarkStart w:id="44" w:name="_Toc6395"/>
      <w:r>
        <w:rPr>
          <w:rFonts w:hint="eastAsia" w:ascii="仿宋_GB2312" w:hAnsi="仿宋_GB2312" w:eastAsia="仿宋_GB2312" w:cs="仿宋_GB2312"/>
          <w:b/>
          <w:color w:val="auto"/>
          <w:spacing w:val="10"/>
          <w:sz w:val="32"/>
          <w:szCs w:val="32"/>
          <w:highlight w:val="none"/>
        </w:rPr>
        <w:t xml:space="preserve">7 </w:t>
      </w:r>
      <w:r>
        <w:rPr>
          <w:rFonts w:hint="eastAsia" w:ascii="仿宋_GB2312" w:hAnsi="仿宋_GB2312" w:eastAsia="仿宋_GB2312" w:cs="仿宋_GB2312"/>
          <w:b/>
          <w:color w:val="auto"/>
          <w:spacing w:val="10"/>
          <w:sz w:val="32"/>
          <w:szCs w:val="32"/>
          <w:highlight w:val="none"/>
          <w:lang w:val="en-US" w:eastAsia="zh-CN"/>
        </w:rPr>
        <w:t xml:space="preserve"> </w:t>
      </w:r>
      <w:r>
        <w:rPr>
          <w:rFonts w:hint="eastAsia" w:ascii="仿宋_GB2312" w:hAnsi="仿宋_GB2312" w:eastAsia="仿宋_GB2312" w:cs="仿宋_GB2312"/>
          <w:b/>
          <w:color w:val="auto"/>
          <w:spacing w:val="10"/>
          <w:sz w:val="32"/>
          <w:szCs w:val="32"/>
          <w:highlight w:val="none"/>
        </w:rPr>
        <w:t>发包人责任</w:t>
      </w:r>
      <w:bookmarkEnd w:id="42"/>
      <w:bookmarkEnd w:id="43"/>
      <w:bookmarkEnd w:id="44"/>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7.1  发包人按本合同第5条规定的内容，向设计人提交基础资料及文件，并对其完整性、正确性及时限负责。发包人不得要求设计人违反国家有关标准进行设计。</w:t>
      </w:r>
    </w:p>
    <w:p>
      <w:pPr>
        <w:pStyle w:val="10"/>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发包人提交上述资料及文件超过规定期限10天以内，设计人按本合同第4条规定交付设计文件时间顺延；超过规定期限10天以上时，设计人员有权重新确定提交设计文件的时间。</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7.2   发包人应保护设计人的投标书、设计方案、文件、资料图纸、数据、计算软件和专利技术。未经设计人同意，发包人对设计人交付的设计资料及文件不得擅自修改、复制、向第三人转让或用于本合同以外的项目，如发生以上情况，发包人应负法律责任，设计人有权向发包人提出索赔。</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7.</w:t>
      </w:r>
      <w:r>
        <w:rPr>
          <w:rFonts w:hint="eastAsia" w:ascii="仿宋_GB2312" w:hAnsi="仿宋_GB2312" w:eastAsia="仿宋_GB2312" w:cs="仿宋_GB2312"/>
          <w:color w:val="auto"/>
          <w:spacing w:val="10"/>
          <w:sz w:val="32"/>
          <w:szCs w:val="32"/>
          <w:highlight w:val="none"/>
          <w:lang w:val="en-US" w:eastAsia="zh-CN"/>
        </w:rPr>
        <w:t>3</w:t>
      </w:r>
      <w:r>
        <w:rPr>
          <w:rFonts w:hint="eastAsia" w:ascii="仿宋_GB2312" w:hAnsi="仿宋_GB2312" w:eastAsia="仿宋_GB2312" w:cs="仿宋_GB2312"/>
          <w:color w:val="auto"/>
          <w:spacing w:val="10"/>
          <w:sz w:val="32"/>
          <w:szCs w:val="32"/>
          <w:highlight w:val="none"/>
        </w:rPr>
        <w:t xml:space="preserve">  发包人变更委托设计项目、规模、条件,或因提交的资料错误以及所提交资料有较大修改，造成设计人设计需返工时，双方除需另行协商签订补充协议（或另订合同）、重新明确有关条款外，发包人应按设计人所耗工作量向设计人增付设计费。</w:t>
      </w:r>
    </w:p>
    <w:p>
      <w:pPr>
        <w:spacing w:line="560" w:lineRule="exact"/>
        <w:jc w:val="left"/>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在未签订合同前，发包人已同意设计人为发包人所做的各项设计工作，应按收费标准计算相应费用</w:t>
      </w:r>
      <w:r>
        <w:rPr>
          <w:rFonts w:hint="eastAsia" w:ascii="仿宋_GB2312" w:hAnsi="仿宋_GB2312" w:eastAsia="仿宋_GB2312" w:cs="仿宋_GB2312"/>
          <w:color w:val="auto"/>
          <w:spacing w:val="10"/>
          <w:sz w:val="32"/>
          <w:szCs w:val="32"/>
          <w:highlight w:val="none"/>
          <w:lang w:eastAsia="zh-CN"/>
        </w:rPr>
        <w:t>，</w:t>
      </w:r>
      <w:r>
        <w:rPr>
          <w:rFonts w:hint="eastAsia" w:ascii="仿宋_GB2312" w:hAnsi="仿宋_GB2312" w:eastAsia="仿宋_GB2312" w:cs="仿宋_GB2312"/>
          <w:color w:val="auto"/>
          <w:spacing w:val="10"/>
          <w:sz w:val="32"/>
          <w:szCs w:val="32"/>
          <w:highlight w:val="none"/>
          <w:u w:val="none"/>
          <w:lang w:eastAsia="zh-CN"/>
        </w:rPr>
        <w:t>该笔费用应当双方协商后经发包人书面确认。</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7.</w:t>
      </w:r>
      <w:r>
        <w:rPr>
          <w:rFonts w:hint="eastAsia" w:ascii="仿宋_GB2312" w:hAnsi="仿宋_GB2312" w:eastAsia="仿宋_GB2312" w:cs="仿宋_GB2312"/>
          <w:color w:val="auto"/>
          <w:spacing w:val="10"/>
          <w:sz w:val="32"/>
          <w:szCs w:val="32"/>
          <w:highlight w:val="none"/>
          <w:lang w:val="en-US" w:eastAsia="zh-CN"/>
        </w:rPr>
        <w:t>4</w:t>
      </w:r>
      <w:r>
        <w:rPr>
          <w:rFonts w:hint="eastAsia" w:ascii="仿宋_GB2312" w:hAnsi="仿宋_GB2312" w:eastAsia="仿宋_GB2312" w:cs="仿宋_GB2312"/>
          <w:color w:val="auto"/>
          <w:spacing w:val="10"/>
          <w:sz w:val="32"/>
          <w:szCs w:val="32"/>
          <w:highlight w:val="none"/>
        </w:rPr>
        <w:t xml:space="preserve">  发包人确认设计方案后，由于非设计人的原因，发包人要求修改设计方案，修改设计的费用参照合同设计收费标准，由双方协商确定。</w:t>
      </w:r>
    </w:p>
    <w:p>
      <w:pPr>
        <w:keepNext w:val="0"/>
        <w:keepLines w:val="0"/>
        <w:pageBreakBefore w:val="0"/>
        <w:widowControl w:val="0"/>
        <w:kinsoku/>
        <w:wordWrap/>
        <w:overflowPunct/>
        <w:topLinePunct w:val="0"/>
        <w:autoSpaceDE/>
        <w:autoSpaceDN/>
        <w:bidi w:val="0"/>
        <w:adjustRightInd/>
        <w:snapToGrid/>
        <w:spacing w:before="157" w:beforeLines="50" w:line="560" w:lineRule="exact"/>
        <w:ind w:right="903" w:rightChars="430"/>
        <w:textAlignment w:val="auto"/>
        <w:outlineLvl w:val="0"/>
        <w:rPr>
          <w:rFonts w:hint="eastAsia" w:ascii="仿宋_GB2312" w:hAnsi="仿宋_GB2312" w:eastAsia="仿宋_GB2312" w:cs="仿宋_GB2312"/>
          <w:b/>
          <w:color w:val="auto"/>
          <w:spacing w:val="10"/>
          <w:sz w:val="32"/>
          <w:szCs w:val="32"/>
          <w:highlight w:val="none"/>
        </w:rPr>
      </w:pPr>
      <w:bookmarkStart w:id="45" w:name="_Toc20903"/>
      <w:bookmarkStart w:id="46" w:name="_Toc18644"/>
      <w:bookmarkStart w:id="47" w:name="_Toc8072"/>
      <w:r>
        <w:rPr>
          <w:rFonts w:hint="eastAsia" w:ascii="仿宋_GB2312" w:hAnsi="仿宋_GB2312" w:eastAsia="仿宋_GB2312" w:cs="仿宋_GB2312"/>
          <w:b/>
          <w:color w:val="auto"/>
          <w:spacing w:val="10"/>
          <w:sz w:val="32"/>
          <w:szCs w:val="32"/>
          <w:highlight w:val="none"/>
        </w:rPr>
        <w:t>8  设计人责任</w:t>
      </w:r>
      <w:bookmarkEnd w:id="45"/>
      <w:bookmarkEnd w:id="46"/>
      <w:bookmarkEnd w:id="47"/>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8.1  设计人应按国家规定的技术规范、标准、规程及发包人提出的设计要求进行工程设计，按合同规定的进度要求提交质量合格的设计资料，并对其负责。</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8.2  设计人采用的主要技术标准是：国家设计规范、行业设计标准及技术措施。</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8.3  设计人按本合同第3条和第5条规定的内容、进度及份数向发包人交付资料及文件。（发包人需签收）。</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8.4  设计人交付设计资料及文件后，按规定参加有关的设计审查，并根据审查结论</w:t>
      </w:r>
      <w:r>
        <w:rPr>
          <w:rFonts w:hint="eastAsia" w:ascii="仿宋_GB2312" w:hAnsi="仿宋_GB2312" w:eastAsia="仿宋_GB2312" w:cs="仿宋_GB2312"/>
          <w:color w:val="auto"/>
          <w:spacing w:val="10"/>
          <w:sz w:val="32"/>
          <w:szCs w:val="32"/>
          <w:highlight w:val="none"/>
          <w:lang w:eastAsia="zh-CN"/>
        </w:rPr>
        <w:t>，</w:t>
      </w:r>
      <w:r>
        <w:rPr>
          <w:rFonts w:hint="eastAsia" w:ascii="仿宋_GB2312" w:hAnsi="仿宋_GB2312" w:eastAsia="仿宋_GB2312" w:cs="仿宋_GB2312"/>
          <w:color w:val="auto"/>
          <w:spacing w:val="10"/>
          <w:sz w:val="32"/>
          <w:szCs w:val="32"/>
          <w:highlight w:val="none"/>
        </w:rPr>
        <w:t>负责对不超出原定范围的内容做必要调整补充。设计人按合同规定时限交付设计资料及文件，项目开始施工，负责向发包人及施工单位进行设计交底、处理有关设计问题和参加竣工验收。</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8.5  设计人应保护发包人的知识产权，不得向第三人泄露、转让发包人提交的产品图纸等技术经济资料。如发生以上情况并给发包人造成经济损失，发包人有权向设计人索赔。</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8.6  通过设计洽商能解决的局部设计变更，不再另行收取设计费。若发包人要求设计的总平图功能、建筑结构功能等修改或同一处做第二次修改，则双方协商，设计人收取修改设计费</w:t>
      </w:r>
      <w:r>
        <w:rPr>
          <w:rFonts w:hint="eastAsia" w:ascii="仿宋_GB2312" w:hAnsi="仿宋_GB2312" w:eastAsia="仿宋_GB2312" w:cs="仿宋_GB2312"/>
          <w:color w:val="auto"/>
          <w:spacing w:val="10"/>
          <w:sz w:val="32"/>
          <w:szCs w:val="32"/>
          <w:highlight w:val="none"/>
          <w:lang w:eastAsia="zh-CN"/>
        </w:rPr>
        <w:t>，修改设计费不得超出本合同约定的设计费收取标准</w:t>
      </w:r>
      <w:r>
        <w:rPr>
          <w:rFonts w:hint="eastAsia" w:ascii="仿宋_GB2312" w:hAnsi="仿宋_GB2312" w:eastAsia="仿宋_GB2312" w:cs="仿宋_GB2312"/>
          <w:color w:val="auto"/>
          <w:spacing w:val="1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right="903" w:rightChars="430"/>
        <w:textAlignment w:val="auto"/>
        <w:outlineLvl w:val="0"/>
        <w:rPr>
          <w:rFonts w:hint="eastAsia" w:ascii="仿宋_GB2312" w:hAnsi="仿宋_GB2312" w:eastAsia="仿宋_GB2312" w:cs="仿宋_GB2312"/>
          <w:color w:val="auto"/>
          <w:spacing w:val="14"/>
          <w:sz w:val="32"/>
          <w:szCs w:val="32"/>
          <w:highlight w:val="none"/>
        </w:rPr>
      </w:pPr>
      <w:bookmarkStart w:id="48" w:name="_Toc18156"/>
      <w:bookmarkStart w:id="49" w:name="_Toc12604"/>
      <w:bookmarkStart w:id="50" w:name="_Toc5472"/>
      <w:r>
        <w:rPr>
          <w:rFonts w:hint="eastAsia" w:ascii="仿宋_GB2312" w:hAnsi="仿宋_GB2312" w:eastAsia="仿宋_GB2312" w:cs="仿宋_GB2312"/>
          <w:b/>
          <w:color w:val="auto"/>
          <w:spacing w:val="14"/>
          <w:sz w:val="32"/>
          <w:szCs w:val="32"/>
          <w:highlight w:val="none"/>
        </w:rPr>
        <w:t>9</w:t>
      </w:r>
      <w:r>
        <w:rPr>
          <w:rFonts w:hint="eastAsia" w:ascii="仿宋_GB2312" w:hAnsi="仿宋_GB2312" w:eastAsia="仿宋_GB2312" w:cs="仿宋_GB2312"/>
          <w:b/>
          <w:color w:val="auto"/>
          <w:spacing w:val="14"/>
          <w:sz w:val="32"/>
          <w:szCs w:val="32"/>
          <w:highlight w:val="none"/>
          <w:lang w:val="en-US" w:eastAsia="zh-CN"/>
        </w:rPr>
        <w:t xml:space="preserve">  </w:t>
      </w:r>
      <w:bookmarkStart w:id="54" w:name="_GoBack"/>
      <w:bookmarkEnd w:id="54"/>
      <w:r>
        <w:rPr>
          <w:rFonts w:hint="eastAsia" w:ascii="仿宋_GB2312" w:hAnsi="仿宋_GB2312" w:eastAsia="仿宋_GB2312" w:cs="仿宋_GB2312"/>
          <w:b/>
          <w:color w:val="auto"/>
          <w:spacing w:val="14"/>
          <w:sz w:val="32"/>
          <w:szCs w:val="32"/>
          <w:highlight w:val="none"/>
        </w:rPr>
        <w:t>违约责任</w:t>
      </w:r>
      <w:bookmarkEnd w:id="48"/>
      <w:bookmarkEnd w:id="49"/>
      <w:bookmarkEnd w:id="50"/>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9.1.由发包方原因要求终止合同，发包方应至少提前2个月通知</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w:t>
      </w:r>
      <w:r>
        <w:rPr>
          <w:rFonts w:hint="eastAsia" w:ascii="仿宋_GB2312" w:hAnsi="仿宋_GB2312" w:eastAsia="仿宋_GB2312" w:cs="仿宋_GB2312"/>
          <w:color w:val="auto"/>
          <w:spacing w:val="14"/>
          <w:sz w:val="32"/>
          <w:szCs w:val="32"/>
          <w:highlight w:val="none"/>
          <w:lang w:eastAsia="zh-CN"/>
        </w:rPr>
        <w:t>给设计人造成损失的，赔偿设计人的实际损失</w:t>
      </w:r>
      <w:r>
        <w:rPr>
          <w:rFonts w:hint="eastAsia" w:ascii="仿宋_GB2312" w:hAnsi="仿宋_GB2312" w:eastAsia="仿宋_GB2312" w:cs="仿宋_GB2312"/>
          <w:color w:val="auto"/>
          <w:spacing w:val="14"/>
          <w:sz w:val="32"/>
          <w:szCs w:val="32"/>
          <w:highlight w:val="none"/>
        </w:rPr>
        <w:t>。</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lang w:val="en-US" w:eastAsia="zh-CN"/>
        </w:rPr>
        <w:t>9.</w:t>
      </w:r>
      <w:r>
        <w:rPr>
          <w:rFonts w:hint="eastAsia" w:ascii="仿宋_GB2312" w:hAnsi="仿宋_GB2312" w:eastAsia="仿宋_GB2312" w:cs="仿宋_GB2312"/>
          <w:color w:val="auto"/>
          <w:spacing w:val="14"/>
          <w:sz w:val="32"/>
          <w:szCs w:val="32"/>
          <w:highlight w:val="none"/>
        </w:rPr>
        <w:t>2.由</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方原因要求终止合同，</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方应至少提前2个月通知甲方，并承担</w:t>
      </w:r>
      <w:r>
        <w:rPr>
          <w:rFonts w:hint="eastAsia" w:ascii="仿宋_GB2312" w:hAnsi="仿宋_GB2312" w:eastAsia="仿宋_GB2312" w:cs="仿宋_GB2312"/>
          <w:color w:val="auto"/>
          <w:spacing w:val="14"/>
          <w:sz w:val="32"/>
          <w:szCs w:val="32"/>
          <w:highlight w:val="none"/>
          <w:lang w:eastAsia="zh-CN"/>
        </w:rPr>
        <w:t>设计费总额</w:t>
      </w:r>
      <w:r>
        <w:rPr>
          <w:rFonts w:hint="eastAsia" w:ascii="仿宋_GB2312" w:hAnsi="仿宋_GB2312" w:eastAsia="仿宋_GB2312" w:cs="仿宋_GB2312"/>
          <w:color w:val="auto"/>
          <w:spacing w:val="14"/>
          <w:sz w:val="32"/>
          <w:szCs w:val="32"/>
          <w:highlight w:val="none"/>
          <w:lang w:val="en-US" w:eastAsia="zh-CN"/>
        </w:rPr>
        <w:t>10%的违约责任</w:t>
      </w:r>
      <w:r>
        <w:rPr>
          <w:rFonts w:hint="eastAsia" w:ascii="仿宋_GB2312" w:hAnsi="仿宋_GB2312" w:eastAsia="仿宋_GB2312" w:cs="仿宋_GB2312"/>
          <w:color w:val="auto"/>
          <w:spacing w:val="14"/>
          <w:sz w:val="32"/>
          <w:szCs w:val="32"/>
          <w:highlight w:val="none"/>
        </w:rPr>
        <w:t>。</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lang w:val="en-US" w:eastAsia="zh-CN"/>
        </w:rPr>
        <w:t>9.</w:t>
      </w:r>
      <w:r>
        <w:rPr>
          <w:rFonts w:hint="eastAsia" w:ascii="仿宋_GB2312" w:hAnsi="仿宋_GB2312" w:eastAsia="仿宋_GB2312" w:cs="仿宋_GB2312"/>
          <w:color w:val="auto"/>
          <w:spacing w:val="14"/>
          <w:sz w:val="32"/>
          <w:szCs w:val="32"/>
          <w:highlight w:val="none"/>
        </w:rPr>
        <w:t>3.发包方或</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方在接到终止合同通知后，15天内没有答复，可视为本合同终止。</w:t>
      </w:r>
    </w:p>
    <w:p>
      <w:pPr>
        <w:pStyle w:val="10"/>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设计人对设计资料及文件出现的遗漏或错误负责修改或补充。若设计人提交的设计文件不符合合同约定，应当在发包人规定的延续时间修改完毕后再次提交，若超过发包人规定修改的提交时间或再次提交后仍然不符合约定，应当向发包人承担</w:t>
      </w:r>
      <w:r>
        <w:rPr>
          <w:rFonts w:hint="eastAsia" w:ascii="仿宋_GB2312" w:hAnsi="仿宋_GB2312" w:eastAsia="仿宋_GB2312" w:cs="仿宋_GB2312"/>
          <w:color w:val="auto"/>
          <w:sz w:val="32"/>
          <w:szCs w:val="32"/>
          <w:highlight w:val="none"/>
          <w:lang w:eastAsia="zh-CN"/>
        </w:rPr>
        <w:t>设计费总额</w:t>
      </w:r>
      <w:r>
        <w:rPr>
          <w:rFonts w:hint="eastAsia" w:ascii="仿宋_GB2312" w:hAnsi="仿宋_GB2312" w:eastAsia="仿宋_GB2312" w:cs="仿宋_GB2312"/>
          <w:color w:val="auto"/>
          <w:sz w:val="32"/>
          <w:szCs w:val="32"/>
          <w:highlight w:val="none"/>
          <w:lang w:val="en-US" w:eastAsia="zh-CN"/>
        </w:rPr>
        <w:t>5%的</w:t>
      </w:r>
      <w:r>
        <w:rPr>
          <w:rFonts w:hint="eastAsia" w:ascii="仿宋_GB2312" w:hAnsi="仿宋_GB2312" w:eastAsia="仿宋_GB2312" w:cs="仿宋_GB2312"/>
          <w:color w:val="auto"/>
          <w:sz w:val="32"/>
          <w:szCs w:val="32"/>
          <w:highlight w:val="none"/>
        </w:rPr>
        <w:t>违约金。若由于设计人员错误造成工程质量事故损失，设计人除负责采取补救措施，免收直接受损失部分的设计费外，如造成发包人人员及财产损失或第三人人身及财产损失，应当按造成的损失及责任承担赔偿责任</w:t>
      </w:r>
      <w:r>
        <w:rPr>
          <w:rFonts w:hint="eastAsia" w:ascii="仿宋_GB2312" w:hAnsi="仿宋_GB2312" w:eastAsia="仿宋_GB2312" w:cs="仿宋_GB2312"/>
          <w:color w:val="auto"/>
          <w:sz w:val="32"/>
          <w:szCs w:val="32"/>
          <w:highlight w:val="none"/>
          <w:u w:val="single"/>
          <w:lang w:eastAsia="zh-CN"/>
        </w:rPr>
        <w:t>，设计人承担的损失上限不超过设计费总额</w:t>
      </w:r>
      <w:r>
        <w:rPr>
          <w:rFonts w:hint="eastAsia" w:ascii="仿宋_GB2312" w:hAnsi="仿宋_GB2312" w:eastAsia="仿宋_GB2312" w:cs="仿宋_GB2312"/>
          <w:color w:val="auto"/>
          <w:sz w:val="32"/>
          <w:szCs w:val="32"/>
          <w:highlight w:val="none"/>
          <w:u w:val="single"/>
        </w:rPr>
        <w:t>。</w:t>
      </w:r>
    </w:p>
    <w:p>
      <w:pPr>
        <w:pStyle w:val="10"/>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由于设计人自身原因，延误了按本合同第四条规定的设计资料及设计文件的交付时间，每延误一天，应减收该项目应收设计费的百分之二，逾期超过30天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包括30天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，发包人有权解除合同，并要求设计人承担</w:t>
      </w:r>
      <w:r>
        <w:rPr>
          <w:rFonts w:hint="eastAsia" w:ascii="仿宋_GB2312" w:hAnsi="仿宋_GB2312" w:eastAsia="仿宋_GB2312" w:cs="仿宋_GB2312"/>
          <w:color w:val="auto"/>
          <w:sz w:val="32"/>
          <w:szCs w:val="32"/>
          <w:highlight w:val="none"/>
          <w:lang w:eastAsia="zh-CN"/>
        </w:rPr>
        <w:t>设计费总额</w:t>
      </w:r>
      <w:r>
        <w:rPr>
          <w:rFonts w:hint="eastAsia" w:ascii="仿宋_GB2312" w:hAnsi="仿宋_GB2312" w:eastAsia="仿宋_GB2312" w:cs="仿宋_GB2312"/>
          <w:color w:val="auto"/>
          <w:sz w:val="32"/>
          <w:szCs w:val="32"/>
          <w:highlight w:val="none"/>
          <w:lang w:val="en-US" w:eastAsia="zh-CN"/>
        </w:rPr>
        <w:t>10%的违约金</w:t>
      </w:r>
      <w:r>
        <w:rPr>
          <w:rFonts w:hint="eastAsia" w:ascii="仿宋_GB2312" w:hAnsi="仿宋_GB2312" w:eastAsia="仿宋_GB2312" w:cs="仿宋_GB2312"/>
          <w:color w:val="auto"/>
          <w:sz w:val="32"/>
          <w:szCs w:val="32"/>
          <w:highlight w:val="none"/>
        </w:rPr>
        <w:t>。</w:t>
      </w:r>
    </w:p>
    <w:p>
      <w:pPr>
        <w:pStyle w:val="10"/>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设计人未经发包人同意擅自对工程设计进行分包的违约责任：未经发包人事前书面同意，设计人不得以任何形式将合同约定的部分或全部事项交由第三方处理，否则视为设计人违约，设计人应就此向发包人支付</w:t>
      </w:r>
      <w:r>
        <w:rPr>
          <w:rFonts w:hint="eastAsia" w:ascii="仿宋_GB2312" w:hAnsi="仿宋_GB2312" w:eastAsia="仿宋_GB2312" w:cs="仿宋_GB2312"/>
          <w:color w:val="auto"/>
          <w:sz w:val="32"/>
          <w:szCs w:val="32"/>
          <w:highlight w:val="none"/>
          <w:lang w:eastAsia="zh-CN"/>
        </w:rPr>
        <w:t>设计费总额</w:t>
      </w:r>
      <w:r>
        <w:rPr>
          <w:rFonts w:hint="eastAsia" w:ascii="仿宋_GB2312" w:hAnsi="仿宋_GB2312" w:eastAsia="仿宋_GB2312" w:cs="仿宋_GB2312"/>
          <w:color w:val="auto"/>
          <w:sz w:val="32"/>
          <w:szCs w:val="32"/>
          <w:highlight w:val="none"/>
        </w:rPr>
        <w:t>30%的违约金，同时发包人有权单方解除合同。</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lang w:val="en-US" w:eastAsia="zh-CN"/>
        </w:rPr>
      </w:pPr>
      <w:r>
        <w:rPr>
          <w:rFonts w:hint="eastAsia" w:ascii="仿宋_GB2312" w:hAnsi="仿宋_GB2312" w:eastAsia="仿宋_GB2312" w:cs="仿宋_GB2312"/>
          <w:color w:val="auto"/>
          <w:spacing w:val="14"/>
          <w:sz w:val="32"/>
          <w:szCs w:val="32"/>
          <w:highlight w:val="none"/>
          <w:lang w:val="en-US" w:eastAsia="zh-CN"/>
        </w:rPr>
        <w:t>9.7</w:t>
      </w:r>
      <w:r>
        <w:rPr>
          <w:rFonts w:hint="eastAsia" w:ascii="仿宋_GB2312" w:hAnsi="仿宋_GB2312" w:eastAsia="仿宋_GB2312" w:cs="仿宋_GB2312"/>
          <w:color w:val="auto"/>
          <w:spacing w:val="14"/>
          <w:sz w:val="32"/>
          <w:szCs w:val="32"/>
          <w:highlight w:val="none"/>
        </w:rPr>
        <w:t>.违约赔偿费或其他违约事项由双方在</w:t>
      </w:r>
      <w:r>
        <w:rPr>
          <w:rFonts w:hint="eastAsia" w:ascii="仿宋_GB2312" w:hAnsi="仿宋_GB2312" w:eastAsia="仿宋_GB2312" w:cs="仿宋_GB2312"/>
          <w:color w:val="auto"/>
          <w:spacing w:val="14"/>
          <w:sz w:val="32"/>
          <w:szCs w:val="32"/>
          <w:highlight w:val="none"/>
          <w:lang w:eastAsia="zh-CN"/>
        </w:rPr>
        <w:t>下列</w:t>
      </w:r>
      <w:r>
        <w:rPr>
          <w:rFonts w:hint="eastAsia" w:ascii="仿宋_GB2312" w:hAnsi="仿宋_GB2312" w:eastAsia="仿宋_GB2312" w:cs="仿宋_GB2312"/>
          <w:color w:val="auto"/>
          <w:spacing w:val="14"/>
          <w:sz w:val="32"/>
          <w:szCs w:val="32"/>
          <w:highlight w:val="none"/>
        </w:rPr>
        <w:t>条款中具体约定。</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lang w:val="en-US" w:eastAsia="zh-CN"/>
        </w:rPr>
        <w:t>9.8</w:t>
      </w:r>
      <w:r>
        <w:rPr>
          <w:rFonts w:hint="eastAsia" w:ascii="仿宋_GB2312" w:hAnsi="仿宋_GB2312" w:eastAsia="仿宋_GB2312" w:cs="仿宋_GB2312"/>
          <w:color w:val="auto"/>
          <w:spacing w:val="14"/>
          <w:sz w:val="32"/>
          <w:szCs w:val="32"/>
          <w:highlight w:val="none"/>
        </w:rPr>
        <w:t>.违约金</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(1)由于发包方原因终止合同，发包方支付</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方违约金</w:t>
      </w:r>
      <w:r>
        <w:rPr>
          <w:rFonts w:hint="eastAsia" w:ascii="仿宋_GB2312" w:hAnsi="仿宋_GB2312" w:eastAsia="仿宋_GB2312" w:cs="仿宋_GB2312"/>
          <w:color w:val="auto"/>
          <w:spacing w:val="14"/>
          <w:sz w:val="32"/>
          <w:szCs w:val="32"/>
          <w:highlight w:val="none"/>
          <w:u w:val="single"/>
        </w:rPr>
        <w:t>_</w:t>
      </w:r>
      <w:r>
        <w:rPr>
          <w:rFonts w:hint="eastAsia" w:ascii="仿宋_GB2312" w:hAnsi="仿宋_GB2312" w:eastAsia="仿宋_GB2312" w:cs="仿宋_GB2312"/>
          <w:color w:val="auto"/>
          <w:spacing w:val="14"/>
          <w:sz w:val="32"/>
          <w:szCs w:val="32"/>
          <w:highlight w:val="none"/>
          <w:u w:val="single"/>
          <w:lang w:val="en-US" w:eastAsia="zh-CN"/>
        </w:rPr>
        <w:t>10000</w:t>
      </w:r>
      <w:r>
        <w:rPr>
          <w:rFonts w:hint="eastAsia" w:ascii="仿宋_GB2312" w:hAnsi="仿宋_GB2312" w:eastAsia="仿宋_GB2312" w:cs="仿宋_GB2312"/>
          <w:color w:val="auto"/>
          <w:spacing w:val="14"/>
          <w:sz w:val="32"/>
          <w:szCs w:val="32"/>
          <w:highlight w:val="none"/>
          <w:u w:val="single"/>
        </w:rPr>
        <w:t>_</w:t>
      </w:r>
      <w:r>
        <w:rPr>
          <w:rFonts w:hint="eastAsia" w:ascii="仿宋_GB2312" w:hAnsi="仿宋_GB2312" w:eastAsia="仿宋_GB2312" w:cs="仿宋_GB2312"/>
          <w:color w:val="auto"/>
          <w:spacing w:val="14"/>
          <w:sz w:val="32"/>
          <w:szCs w:val="32"/>
          <w:highlight w:val="none"/>
        </w:rPr>
        <w:t>元;</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(2)由于</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方原因终止合同，</w:t>
      </w:r>
      <w:r>
        <w:rPr>
          <w:rFonts w:hint="eastAsia" w:ascii="仿宋_GB2312" w:hAnsi="仿宋_GB2312" w:eastAsia="仿宋_GB2312" w:cs="仿宋_GB2312"/>
          <w:color w:val="auto"/>
          <w:spacing w:val="14"/>
          <w:sz w:val="32"/>
          <w:szCs w:val="32"/>
          <w:highlight w:val="none"/>
          <w:lang w:eastAsia="zh-CN"/>
        </w:rPr>
        <w:t>设计</w:t>
      </w:r>
      <w:r>
        <w:rPr>
          <w:rFonts w:hint="eastAsia" w:ascii="仿宋_GB2312" w:hAnsi="仿宋_GB2312" w:eastAsia="仿宋_GB2312" w:cs="仿宋_GB2312"/>
          <w:color w:val="auto"/>
          <w:spacing w:val="14"/>
          <w:sz w:val="32"/>
          <w:szCs w:val="32"/>
          <w:highlight w:val="none"/>
        </w:rPr>
        <w:t>方支付发包方违约金</w:t>
      </w:r>
      <w:r>
        <w:rPr>
          <w:rFonts w:hint="eastAsia" w:ascii="仿宋_GB2312" w:hAnsi="仿宋_GB2312" w:eastAsia="仿宋_GB2312" w:cs="仿宋_GB2312"/>
          <w:color w:val="auto"/>
          <w:spacing w:val="14"/>
          <w:sz w:val="32"/>
          <w:szCs w:val="32"/>
          <w:highlight w:val="none"/>
          <w:u w:val="single"/>
        </w:rPr>
        <w:t>_</w:t>
      </w:r>
      <w:r>
        <w:rPr>
          <w:rFonts w:hint="eastAsia" w:ascii="仿宋_GB2312" w:hAnsi="仿宋_GB2312" w:eastAsia="仿宋_GB2312" w:cs="仿宋_GB2312"/>
          <w:color w:val="auto"/>
          <w:spacing w:val="14"/>
          <w:sz w:val="32"/>
          <w:szCs w:val="32"/>
          <w:highlight w:val="none"/>
          <w:u w:val="single"/>
          <w:lang w:val="en-US" w:eastAsia="zh-CN"/>
        </w:rPr>
        <w:t>10000</w:t>
      </w:r>
      <w:r>
        <w:rPr>
          <w:rFonts w:hint="eastAsia" w:ascii="仿宋_GB2312" w:hAnsi="仿宋_GB2312" w:eastAsia="仿宋_GB2312" w:cs="仿宋_GB2312"/>
          <w:color w:val="auto"/>
          <w:spacing w:val="14"/>
          <w:sz w:val="32"/>
          <w:szCs w:val="32"/>
          <w:highlight w:val="none"/>
          <w:u w:val="single"/>
        </w:rPr>
        <w:t>_</w:t>
      </w:r>
      <w:r>
        <w:rPr>
          <w:rFonts w:hint="eastAsia" w:ascii="仿宋_GB2312" w:hAnsi="仿宋_GB2312" w:eastAsia="仿宋_GB2312" w:cs="仿宋_GB2312"/>
          <w:color w:val="auto"/>
          <w:spacing w:val="14"/>
          <w:sz w:val="32"/>
          <w:szCs w:val="32"/>
          <w:highlight w:val="none"/>
        </w:rPr>
        <w:t>元;</w:t>
      </w:r>
    </w:p>
    <w:p>
      <w:pPr>
        <w:keepNext w:val="0"/>
        <w:keepLines w:val="0"/>
        <w:pageBreakBefore w:val="0"/>
        <w:widowControl w:val="0"/>
        <w:kinsoku/>
        <w:wordWrap/>
        <w:overflowPunct/>
        <w:topLinePunct w:val="0"/>
        <w:autoSpaceDE/>
        <w:autoSpaceDN/>
        <w:bidi w:val="0"/>
        <w:adjustRightInd/>
        <w:snapToGrid/>
        <w:spacing w:before="157" w:beforeLines="50" w:line="560" w:lineRule="exact"/>
        <w:ind w:right="903" w:rightChars="430"/>
        <w:textAlignment w:val="auto"/>
        <w:outlineLvl w:val="0"/>
        <w:rPr>
          <w:rFonts w:hint="eastAsia" w:ascii="仿宋_GB2312" w:hAnsi="仿宋_GB2312" w:eastAsia="仿宋_GB2312" w:cs="仿宋_GB2312"/>
          <w:b/>
          <w:color w:val="auto"/>
          <w:spacing w:val="14"/>
          <w:sz w:val="32"/>
          <w:szCs w:val="32"/>
          <w:highlight w:val="none"/>
        </w:rPr>
      </w:pPr>
      <w:bookmarkStart w:id="51" w:name="_Toc17633"/>
      <w:bookmarkStart w:id="52" w:name="_Toc9763"/>
      <w:bookmarkStart w:id="53" w:name="_Toc11292"/>
      <w:r>
        <w:rPr>
          <w:rFonts w:hint="eastAsia" w:ascii="仿宋_GB2312" w:hAnsi="仿宋_GB2312" w:eastAsia="仿宋_GB2312" w:cs="仿宋_GB2312"/>
          <w:b/>
          <w:color w:val="auto"/>
          <w:spacing w:val="14"/>
          <w:sz w:val="32"/>
          <w:szCs w:val="32"/>
          <w:highlight w:val="none"/>
        </w:rPr>
        <w:t>10  其他</w:t>
      </w:r>
      <w:bookmarkEnd w:id="51"/>
      <w:bookmarkEnd w:id="52"/>
      <w:bookmarkEnd w:id="53"/>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10.1  发包人要求设计人派专人留驻施工现场进行配合与解决有关问题时，双方应另行签订补充协议或技术咨询服务合同。</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10.2  设计人为本合同项目所采用的国家或地方标准图，由发包人自费向有关出版部门购买。本合同第6条规定设计人交付的设计资料及文件份数超过《工程设计收费标准》规定的份数，设计人另收工本费。</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10.3  本工程设计资料及文件中，建筑材料、建筑构配件和设备，应当注明其规格、型号、性能等技术指标，设计人不得指定生产厂、供应商。发包人需要设计人的设计人员配合加工订货时，所需要费用由发包人承担。</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10.4  发包人委托设计人配合引进项目的设计任务，从询价、对外谈判、国内外技术考察直至建成投产的各个阶段，应吸收承担有关设计任务的设计人员参加。出国费用，除制装费外，其他费用由发包人支付。</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10.5  发包人委托设计人承担本合同内容以外的工作服务，另行支付费用。</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pPr>
      <w:r>
        <w:rPr>
          <w:rFonts w:hint="eastAsia" w:ascii="仿宋_GB2312" w:hAnsi="仿宋_GB2312" w:eastAsia="仿宋_GB2312" w:cs="仿宋_GB2312"/>
          <w:color w:val="auto"/>
          <w:spacing w:val="14"/>
          <w:sz w:val="32"/>
          <w:szCs w:val="32"/>
          <w:highlight w:val="none"/>
        </w:rPr>
        <w:t>10.6  由于不可抗力因素致使合同无法履行时，双方应及时协商解决。</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4"/>
          <w:sz w:val="32"/>
          <w:szCs w:val="32"/>
          <w:highlight w:val="none"/>
        </w:rPr>
        <w:sectPr>
          <w:pgSz w:w="11906" w:h="16838"/>
          <w:pgMar w:top="1440" w:right="1133" w:bottom="1440" w:left="1418" w:header="851" w:footer="992" w:gutter="0"/>
          <w:pgNumType w:fmt="decimal"/>
          <w:cols w:space="720" w:num="1"/>
          <w:docGrid w:type="lines" w:linePitch="312" w:charSpace="0"/>
        </w:sectPr>
      </w:pPr>
      <w:r>
        <w:rPr>
          <w:rFonts w:hint="eastAsia" w:ascii="仿宋_GB2312" w:hAnsi="仿宋_GB2312" w:eastAsia="仿宋_GB2312" w:cs="仿宋_GB2312"/>
          <w:color w:val="auto"/>
          <w:spacing w:val="14"/>
          <w:sz w:val="32"/>
          <w:szCs w:val="32"/>
          <w:highlight w:val="none"/>
        </w:rPr>
        <w:t>10.7  本合同项下所有文件可通过专人送达，也可以通过特快专递或传真送达下列指定的地址、传真机和收件人。</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10.8  本合同发生争议时，双方当事人应及时协商解决。协商不成时，双方当事人同意由仲裁委员会仲裁。</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10.9  本合同一式</w:t>
      </w:r>
      <w:r>
        <w:rPr>
          <w:rFonts w:hint="eastAsia" w:ascii="仿宋_GB2312" w:hAnsi="仿宋_GB2312" w:eastAsia="仿宋_GB2312" w:cs="仿宋_GB2312"/>
          <w:color w:val="auto"/>
          <w:spacing w:val="10"/>
          <w:sz w:val="32"/>
          <w:szCs w:val="32"/>
          <w:highlight w:val="none"/>
          <w:u w:val="single"/>
          <w:lang w:val="en-US" w:eastAsia="zh-CN"/>
        </w:rPr>
        <w:t>壹拾贰</w:t>
      </w:r>
      <w:r>
        <w:rPr>
          <w:rFonts w:hint="eastAsia" w:ascii="仿宋_GB2312" w:hAnsi="仿宋_GB2312" w:eastAsia="仿宋_GB2312" w:cs="仿宋_GB2312"/>
          <w:color w:val="auto"/>
          <w:spacing w:val="10"/>
          <w:sz w:val="32"/>
          <w:szCs w:val="32"/>
          <w:highlight w:val="none"/>
        </w:rPr>
        <w:t>份，发包人</w:t>
      </w:r>
      <w:r>
        <w:rPr>
          <w:rFonts w:hint="eastAsia" w:ascii="仿宋_GB2312" w:hAnsi="仿宋_GB2312" w:eastAsia="仿宋_GB2312" w:cs="仿宋_GB2312"/>
          <w:color w:val="auto"/>
          <w:spacing w:val="10"/>
          <w:sz w:val="32"/>
          <w:szCs w:val="32"/>
          <w:highlight w:val="none"/>
          <w:u w:val="single"/>
          <w:lang w:val="en-US" w:eastAsia="zh-CN"/>
        </w:rPr>
        <w:t>壹拾</w:t>
      </w:r>
      <w:r>
        <w:rPr>
          <w:rFonts w:hint="eastAsia" w:ascii="仿宋_GB2312" w:hAnsi="仿宋_GB2312" w:eastAsia="仿宋_GB2312" w:cs="仿宋_GB2312"/>
          <w:color w:val="auto"/>
          <w:spacing w:val="10"/>
          <w:sz w:val="32"/>
          <w:szCs w:val="32"/>
          <w:highlight w:val="none"/>
        </w:rPr>
        <w:t>份，设计人</w:t>
      </w:r>
      <w:r>
        <w:rPr>
          <w:rFonts w:hint="eastAsia" w:ascii="仿宋_GB2312" w:hAnsi="仿宋_GB2312" w:eastAsia="仿宋_GB2312" w:cs="仿宋_GB2312"/>
          <w:color w:val="auto"/>
          <w:spacing w:val="10"/>
          <w:sz w:val="32"/>
          <w:szCs w:val="32"/>
          <w:highlight w:val="none"/>
          <w:u w:val="single"/>
          <w:lang w:val="en-US" w:eastAsia="zh-CN"/>
        </w:rPr>
        <w:t>贰</w:t>
      </w:r>
      <w:r>
        <w:rPr>
          <w:rFonts w:hint="eastAsia" w:ascii="仿宋_GB2312" w:hAnsi="仿宋_GB2312" w:eastAsia="仿宋_GB2312" w:cs="仿宋_GB2312"/>
          <w:color w:val="auto"/>
          <w:spacing w:val="10"/>
          <w:sz w:val="32"/>
          <w:szCs w:val="32"/>
          <w:highlight w:val="none"/>
        </w:rPr>
        <w:t>份。</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10.10  本合同经双方</w:t>
      </w:r>
      <w:r>
        <w:rPr>
          <w:rFonts w:hint="eastAsia" w:ascii="仿宋_GB2312" w:hAnsi="仿宋_GB2312" w:eastAsia="仿宋_GB2312" w:cs="仿宋_GB2312"/>
          <w:color w:val="auto"/>
          <w:spacing w:val="10"/>
          <w:sz w:val="32"/>
          <w:szCs w:val="32"/>
          <w:highlight w:val="none"/>
          <w:lang w:eastAsia="zh-CN"/>
        </w:rPr>
        <w:t>法定代表人或授权代表</w:t>
      </w:r>
      <w:r>
        <w:rPr>
          <w:rFonts w:hint="eastAsia" w:ascii="仿宋_GB2312" w:hAnsi="仿宋_GB2312" w:eastAsia="仿宋_GB2312" w:cs="仿宋_GB2312"/>
          <w:color w:val="auto"/>
          <w:spacing w:val="10"/>
          <w:sz w:val="32"/>
          <w:szCs w:val="32"/>
          <w:highlight w:val="none"/>
        </w:rPr>
        <w:t>签字盖章后生效。</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10.11  本合同生效后，按规定到项目所在地省级建设行政主管部门规定的审查部门备案。双方履行完合同规定的义务后，本合同即行终止。</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10.12  本合同未尽事宜，双方可签订补充协议，有关协议及双方认可的来往电报、传真、会议纪要等，均为本合同组成部分，与本合同具有同等法律效力。</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rPr>
        <w:t>10.13  其他约定事项：发包人和设计人对本合同的内容应保密，一方违反签署约定导致对方损失的，应予以赔偿。</w:t>
      </w:r>
    </w:p>
    <w:p>
      <w:pPr>
        <w:pStyle w:val="10"/>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10.14   </w:t>
      </w:r>
      <w:r>
        <w:rPr>
          <w:rFonts w:hint="eastAsia" w:ascii="仿宋_GB2312" w:hAnsi="仿宋_GB2312" w:eastAsia="仿宋_GB2312" w:cs="仿宋_GB2312"/>
          <w:color w:val="auto"/>
          <w:sz w:val="32"/>
          <w:szCs w:val="32"/>
          <w:highlight w:val="none"/>
        </w:rPr>
        <w:t>与本合同有关的招投标文件，答疑文件</w:t>
      </w:r>
      <w:r>
        <w:rPr>
          <w:rFonts w:hint="eastAsia" w:ascii="仿宋_GB2312" w:hAnsi="仿宋_GB2312" w:eastAsia="仿宋_GB2312" w:cs="仿宋_GB2312"/>
          <w:color w:val="auto"/>
          <w:sz w:val="32"/>
          <w:szCs w:val="32"/>
          <w:highlight w:val="none"/>
          <w:lang w:eastAsia="zh-CN"/>
        </w:rPr>
        <w:t>，中标通知书</w:t>
      </w:r>
      <w:r>
        <w:rPr>
          <w:rFonts w:hint="eastAsia" w:ascii="仿宋_GB2312" w:hAnsi="仿宋_GB2312" w:eastAsia="仿宋_GB2312" w:cs="仿宋_GB2312"/>
          <w:color w:val="auto"/>
          <w:sz w:val="32"/>
          <w:szCs w:val="32"/>
          <w:highlight w:val="none"/>
        </w:rPr>
        <w:t>等，均为本合同不可分割的组成部分，与本合同具有同等法律效力，本合同未尽事宜从其规定。</w:t>
      </w:r>
    </w:p>
    <w:p>
      <w:pPr>
        <w:pStyle w:val="1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以下无正文，为合同签署页</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br w:type="page"/>
      </w:r>
    </w:p>
    <w:p>
      <w:pPr>
        <w:pStyle w:val="10"/>
        <w:keepNext w:val="0"/>
        <w:keepLines w:val="0"/>
        <w:pageBreakBefore w:val="0"/>
        <w:kinsoku/>
        <w:wordWrap/>
        <w:overflowPunct/>
        <w:topLinePunct w:val="0"/>
        <w:bidi w:val="0"/>
        <w:snapToGrid/>
        <w:spacing w:line="560" w:lineRule="exact"/>
        <w:ind w:firstLine="0" w:firstLineChars="0"/>
        <w:textAlignment w:val="auto"/>
        <w:rPr>
          <w:rFonts w:hint="eastAsia" w:ascii="仿宋_GB2312" w:hAnsi="仿宋_GB2312" w:eastAsia="仿宋_GB2312" w:cs="仿宋_GB2312"/>
          <w:color w:val="auto"/>
          <w:spacing w:val="10"/>
          <w:sz w:val="24"/>
          <w:szCs w:val="24"/>
          <w:highlight w:val="none"/>
        </w:rPr>
      </w:pPr>
    </w:p>
    <w:p>
      <w:pPr>
        <w:pStyle w:val="10"/>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pacing w:val="10"/>
          <w:sz w:val="24"/>
          <w:szCs w:val="24"/>
          <w:highlight w:val="none"/>
        </w:rPr>
      </w:pPr>
    </w:p>
    <w:tbl>
      <w:tblPr>
        <w:tblStyle w:val="7"/>
        <w:tblW w:w="10199" w:type="dxa"/>
        <w:jc w:val="center"/>
        <w:tblLayout w:type="fixed"/>
        <w:tblCellMar>
          <w:top w:w="0" w:type="dxa"/>
          <w:left w:w="108" w:type="dxa"/>
          <w:bottom w:w="0" w:type="dxa"/>
          <w:right w:w="108" w:type="dxa"/>
        </w:tblCellMar>
      </w:tblPr>
      <w:tblGrid>
        <w:gridCol w:w="1860"/>
        <w:gridCol w:w="3157"/>
        <w:gridCol w:w="1894"/>
        <w:gridCol w:w="3288"/>
      </w:tblGrid>
      <w:tr>
        <w:tblPrEx>
          <w:tblCellMar>
            <w:top w:w="0" w:type="dxa"/>
            <w:left w:w="108" w:type="dxa"/>
            <w:bottom w:w="0" w:type="dxa"/>
            <w:right w:w="108" w:type="dxa"/>
          </w:tblCellMar>
        </w:tblPrEx>
        <w:trPr>
          <w:trHeight w:val="557" w:hRule="atLeast"/>
          <w:jc w:val="center"/>
        </w:trPr>
        <w:tc>
          <w:tcPr>
            <w:tcW w:w="5017" w:type="dxa"/>
            <w:gridSpan w:val="2"/>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spacing w:val="10"/>
                <w:sz w:val="28"/>
                <w:szCs w:val="28"/>
                <w:highlight w:val="none"/>
              </w:rPr>
              <w:t>发</w:t>
            </w:r>
            <w:r>
              <w:rPr>
                <w:rFonts w:hint="eastAsia" w:ascii="宋体" w:hAnsi="宋体" w:eastAsia="宋体" w:cs="宋体"/>
                <w:b/>
                <w:bCs/>
                <w:color w:val="auto"/>
                <w:spacing w:val="10"/>
                <w:sz w:val="28"/>
                <w:szCs w:val="28"/>
                <w:highlight w:val="none"/>
                <w:lang w:val="en-US" w:eastAsia="zh-CN"/>
              </w:rPr>
              <w:t xml:space="preserve"> </w:t>
            </w:r>
            <w:r>
              <w:rPr>
                <w:rFonts w:hint="eastAsia" w:ascii="宋体" w:hAnsi="宋体" w:eastAsia="宋体" w:cs="宋体"/>
                <w:b/>
                <w:bCs/>
                <w:color w:val="auto"/>
                <w:spacing w:val="10"/>
                <w:sz w:val="28"/>
                <w:szCs w:val="28"/>
                <w:highlight w:val="none"/>
              </w:rPr>
              <w:t>包</w:t>
            </w:r>
            <w:r>
              <w:rPr>
                <w:rFonts w:hint="eastAsia" w:ascii="宋体" w:hAnsi="宋体" w:eastAsia="宋体" w:cs="宋体"/>
                <w:b/>
                <w:bCs/>
                <w:color w:val="auto"/>
                <w:spacing w:val="10"/>
                <w:sz w:val="28"/>
                <w:szCs w:val="28"/>
                <w:highlight w:val="none"/>
                <w:lang w:val="en-US" w:eastAsia="zh-CN"/>
              </w:rPr>
              <w:t xml:space="preserve"> </w:t>
            </w:r>
            <w:r>
              <w:rPr>
                <w:rFonts w:hint="eastAsia" w:ascii="宋体" w:hAnsi="宋体" w:eastAsia="宋体" w:cs="宋体"/>
                <w:b/>
                <w:bCs/>
                <w:color w:val="auto"/>
                <w:spacing w:val="10"/>
                <w:sz w:val="28"/>
                <w:szCs w:val="28"/>
                <w:highlight w:val="none"/>
              </w:rPr>
              <w:t>人</w:t>
            </w:r>
          </w:p>
        </w:tc>
        <w:tc>
          <w:tcPr>
            <w:tcW w:w="5182" w:type="dxa"/>
            <w:gridSpan w:val="2"/>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spacing w:val="10"/>
                <w:sz w:val="28"/>
                <w:szCs w:val="28"/>
                <w:highlight w:val="none"/>
              </w:rPr>
              <w:t>设</w:t>
            </w:r>
            <w:r>
              <w:rPr>
                <w:rFonts w:hint="eastAsia" w:ascii="宋体" w:hAnsi="宋体" w:eastAsia="宋体" w:cs="宋体"/>
                <w:b/>
                <w:bCs/>
                <w:color w:val="auto"/>
                <w:spacing w:val="10"/>
                <w:sz w:val="28"/>
                <w:szCs w:val="28"/>
                <w:highlight w:val="none"/>
                <w:lang w:val="en-US" w:eastAsia="zh-CN"/>
              </w:rPr>
              <w:t xml:space="preserve"> </w:t>
            </w:r>
            <w:r>
              <w:rPr>
                <w:rFonts w:hint="eastAsia" w:ascii="宋体" w:hAnsi="宋体" w:eastAsia="宋体" w:cs="宋体"/>
                <w:b/>
                <w:bCs/>
                <w:color w:val="auto"/>
                <w:spacing w:val="10"/>
                <w:sz w:val="28"/>
                <w:szCs w:val="28"/>
                <w:highlight w:val="none"/>
              </w:rPr>
              <w:t>计</w:t>
            </w:r>
            <w:r>
              <w:rPr>
                <w:rFonts w:hint="eastAsia" w:ascii="宋体" w:hAnsi="宋体" w:eastAsia="宋体" w:cs="宋体"/>
                <w:b/>
                <w:bCs/>
                <w:color w:val="auto"/>
                <w:spacing w:val="10"/>
                <w:sz w:val="28"/>
                <w:szCs w:val="28"/>
                <w:highlight w:val="none"/>
                <w:lang w:val="en-US" w:eastAsia="zh-CN"/>
              </w:rPr>
              <w:t xml:space="preserve"> </w:t>
            </w:r>
            <w:r>
              <w:rPr>
                <w:rFonts w:hint="eastAsia" w:ascii="宋体" w:hAnsi="宋体" w:eastAsia="宋体" w:cs="宋体"/>
                <w:b/>
                <w:bCs/>
                <w:color w:val="auto"/>
                <w:spacing w:val="10"/>
                <w:sz w:val="28"/>
                <w:szCs w:val="28"/>
                <w:highlight w:val="none"/>
              </w:rPr>
              <w:t>人</w:t>
            </w:r>
          </w:p>
        </w:tc>
      </w:tr>
      <w:tr>
        <w:tblPrEx>
          <w:tblCellMar>
            <w:top w:w="0" w:type="dxa"/>
            <w:left w:w="108" w:type="dxa"/>
            <w:bottom w:w="0" w:type="dxa"/>
            <w:right w:w="108" w:type="dxa"/>
          </w:tblCellMar>
        </w:tblPrEx>
        <w:trPr>
          <w:trHeight w:val="557"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单位名称：</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ind w:right="-260" w:rightChars="-124"/>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新疆师范大学</w:t>
            </w: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单位名称: </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ind w:right="-260" w:rightChars="-124"/>
              <w:jc w:val="left"/>
              <w:textAlignment w:val="auto"/>
              <w:rPr>
                <w:rFonts w:hint="eastAsia"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927"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公章：</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公章:</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751" w:hRule="atLeast"/>
          <w:jc w:val="center"/>
        </w:trPr>
        <w:tc>
          <w:tcPr>
            <w:tcW w:w="5017" w:type="dxa"/>
            <w:gridSpan w:val="2"/>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法人或授权代表签字：</w:t>
            </w:r>
          </w:p>
        </w:tc>
        <w:tc>
          <w:tcPr>
            <w:tcW w:w="5182" w:type="dxa"/>
            <w:gridSpan w:val="2"/>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法人或授权代表签字：</w:t>
            </w:r>
          </w:p>
        </w:tc>
      </w:tr>
      <w:tr>
        <w:tblPrEx>
          <w:tblCellMar>
            <w:top w:w="0" w:type="dxa"/>
            <w:left w:w="108" w:type="dxa"/>
            <w:bottom w:w="0" w:type="dxa"/>
            <w:right w:w="108" w:type="dxa"/>
          </w:tblCellMar>
        </w:tblPrEx>
        <w:trPr>
          <w:trHeight w:val="557"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电话：</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电话:</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1114"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地址</w:t>
            </w:r>
            <w:r>
              <w:rPr>
                <w:rFonts w:hint="eastAsia" w:ascii="宋体" w:hAnsi="宋体" w:eastAsia="宋体" w:cs="宋体"/>
                <w:b/>
                <w:bCs/>
                <w:color w:val="auto"/>
                <w:kern w:val="0"/>
                <w:sz w:val="28"/>
                <w:szCs w:val="28"/>
                <w:highlight w:val="none"/>
              </w:rPr>
              <w:t>：</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乌鲁木齐市观景路100号</w:t>
            </w: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地址</w:t>
            </w:r>
            <w:r>
              <w:rPr>
                <w:rFonts w:hint="eastAsia" w:ascii="宋体" w:hAnsi="宋体" w:eastAsia="宋体" w:cs="宋体"/>
                <w:b/>
                <w:bCs/>
                <w:color w:val="auto"/>
                <w:kern w:val="0"/>
                <w:sz w:val="28"/>
                <w:szCs w:val="28"/>
                <w:highlight w:val="none"/>
              </w:rPr>
              <w:t>:</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557"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联系人：</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联系人: </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1224"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开</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户</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银</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行</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 xml:space="preserve">:    </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交行乌鲁木齐友好路支行</w:t>
            </w: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开</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户</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银</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行</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ind w:left="480" w:hanging="560" w:hangingChars="200"/>
              <w:jc w:val="both"/>
              <w:textAlignment w:val="auto"/>
              <w:rPr>
                <w:rFonts w:hint="eastAsia" w:ascii="宋体" w:hAnsi="宋体" w:eastAsia="宋体" w:cs="宋体"/>
                <w:color w:val="auto"/>
                <w:kern w:val="0"/>
                <w:sz w:val="28"/>
                <w:szCs w:val="28"/>
                <w:highlight w:val="none"/>
                <w:lang w:eastAsia="zh-CN"/>
              </w:rPr>
            </w:pPr>
          </w:p>
        </w:tc>
      </w:tr>
      <w:tr>
        <w:tblPrEx>
          <w:tblCellMar>
            <w:top w:w="0" w:type="dxa"/>
            <w:left w:w="108" w:type="dxa"/>
            <w:bottom w:w="0" w:type="dxa"/>
            <w:right w:w="108" w:type="dxa"/>
          </w:tblCellMar>
        </w:tblPrEx>
        <w:trPr>
          <w:trHeight w:val="1114" w:hRule="atLeast"/>
          <w:jc w:val="center"/>
        </w:trPr>
        <w:tc>
          <w:tcPr>
            <w:tcW w:w="1860"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distribute"/>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帐  号：                    </w:t>
            </w:r>
          </w:p>
        </w:tc>
        <w:tc>
          <w:tcPr>
            <w:tcW w:w="3157"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651100855012015052619</w:t>
            </w:r>
          </w:p>
        </w:tc>
        <w:tc>
          <w:tcPr>
            <w:tcW w:w="1894"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帐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号</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w:t>
            </w:r>
          </w:p>
        </w:tc>
        <w:tc>
          <w:tcPr>
            <w:tcW w:w="3288" w:type="dxa"/>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557" w:hRule="atLeast"/>
          <w:jc w:val="center"/>
        </w:trPr>
        <w:tc>
          <w:tcPr>
            <w:tcW w:w="10199" w:type="dxa"/>
            <w:gridSpan w:val="4"/>
            <w:tcBorders>
              <w:top w:val="nil"/>
              <w:left w:val="nil"/>
              <w:bottom w:val="nil"/>
              <w:right w:val="nil"/>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签订日期：</w:t>
            </w:r>
          </w:p>
        </w:tc>
      </w:tr>
    </w:tbl>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spacing w:val="10"/>
          <w:sz w:val="24"/>
          <w:szCs w:val="24"/>
          <w:highlight w:val="none"/>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highlight w:val="none"/>
        </w:rPr>
      </w:pPr>
    </w:p>
    <w:sectPr>
      <w:headerReference r:id="rId6" w:type="default"/>
      <w:footerReference r:id="rId7" w:type="default"/>
      <w:type w:val="continuous"/>
      <w:pgSz w:w="11906" w:h="16838"/>
      <w:pgMar w:top="1440" w:right="1133"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FaSvUm8AQAAoAMAAA4AAAAAAAAAAQAgAAAAHgEAAGRycy9lMm9Eb2MueG1sUEsFBgAAAAAG&#10;AAYAWQEAAEw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OLLPtS8AQAAoAMAAA4AAAAAAAAAAQAgAAAAHgEAAGRycy9lMm9Eb2MueG1sUEsFBgAAAAAG&#10;AAYAWQEAAEw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jU5N2EyNTYxNjBmNmJlNzM2YzI3YjhjMWUxMjQifQ=="/>
  </w:docVars>
  <w:rsids>
    <w:rsidRoot w:val="004F0B0F"/>
    <w:rsid w:val="004F0B0F"/>
    <w:rsid w:val="00AD0785"/>
    <w:rsid w:val="276030C3"/>
    <w:rsid w:val="2ABD3E55"/>
    <w:rsid w:val="300061F0"/>
    <w:rsid w:val="32F13570"/>
    <w:rsid w:val="3D097B64"/>
    <w:rsid w:val="4AFB2366"/>
    <w:rsid w:val="591E65F8"/>
    <w:rsid w:val="71053F71"/>
    <w:rsid w:val="7DCC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oc 2"/>
    <w:basedOn w:val="1"/>
    <w:next w:val="1"/>
    <w:semiHidden/>
    <w:unhideWhenUsed/>
    <w:uiPriority w:val="39"/>
    <w:pPr>
      <w:ind w:left="420" w:leftChars="200"/>
    </w:pPr>
  </w:style>
  <w:style w:type="paragraph" w:styleId="6">
    <w:name w:val="Normal (Web)"/>
    <w:basedOn w:val="1"/>
    <w:semiHidden/>
    <w:qFormat/>
    <w:uiPriority w:val="0"/>
    <w:pPr>
      <w:widowControl/>
      <w:spacing w:before="100" w:beforeLines="0" w:beforeAutospacing="1" w:after="100" w:afterLines="0" w:afterAutospacing="1"/>
      <w:jc w:val="left"/>
    </w:pPr>
    <w:rPr>
      <w:rFonts w:ascii="宋体" w:hAnsi="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首行缩进:  2 字符"/>
    <w:basedOn w:val="1"/>
    <w:qFormat/>
    <w:uiPriority w:val="0"/>
    <w:pPr>
      <w:spacing w:line="360" w:lineRule="auto"/>
      <w:ind w:firstLine="480" w:firstLineChars="200"/>
      <w:jc w:val="left"/>
    </w:pPr>
    <w:rPr>
      <w:rFonts w:ascii="宋体" w:hAnsi="宋体"/>
      <w:color w:val="000000"/>
      <w:sz w:val="24"/>
      <w:szCs w:val="20"/>
    </w:rPr>
  </w:style>
  <w:style w:type="paragraph" w:customStyle="1" w:styleId="11">
    <w:name w:val="WPSOffice手动目录 1"/>
    <w:qFormat/>
    <w:uiPriority w:val="0"/>
    <w:pPr>
      <w:ind w:leftChars="0"/>
    </w:pPr>
    <w:rPr>
      <w:rFonts w:ascii="Calibri" w:hAnsi="Calibri" w:eastAsia="宋体" w:cs="Times New Roman"/>
      <w:sz w:val="20"/>
      <w:szCs w:val="20"/>
    </w:rPr>
  </w:style>
  <w:style w:type="paragraph" w:customStyle="1" w:styleId="1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10</Pages>
  <Words>4241</Words>
  <Characters>4471</Characters>
  <Lines>1</Lines>
  <Paragraphs>1</Paragraphs>
  <TotalTime>6</TotalTime>
  <ScaleCrop>false</ScaleCrop>
  <LinksUpToDate>false</LinksUpToDate>
  <CharactersWithSpaces>4839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董微砾</cp:lastModifiedBy>
  <cp:lastPrinted>2023-01-12T05:09:00Z</cp:lastPrinted>
  <dcterms:modified xsi:type="dcterms:W3CDTF">2023-02-07T03:46:01Z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4EBF7E806B3041B6B50BA481D6F4404C</vt:lpwstr>
  </property>
</Properties>
</file>