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right"/>
        <w:rPr>
          <w:rFonts w:ascii="宋体" w:hAnsi="宋体"/>
          <w:bCs/>
          <w:color w:val="auto"/>
          <w:sz w:val="24"/>
          <w:szCs w:val="24"/>
          <w:highlight w:val="none"/>
        </w:rPr>
      </w:pPr>
      <w:bookmarkStart w:id="258" w:name="_GoBack"/>
      <w:bookmarkEnd w:id="258"/>
      <w:r>
        <w:rPr>
          <w:rFonts w:ascii="宋体" w:hAnsi="宋体"/>
          <w:bCs/>
          <w:color w:val="auto"/>
          <w:sz w:val="24"/>
          <w:szCs w:val="24"/>
          <w:highlight w:val="none"/>
        </w:rPr>
        <w:t>（GF</w:t>
      </w:r>
      <w:r>
        <w:rPr>
          <w:rFonts w:hint="eastAsia" w:ascii="宋体" w:hAnsi="宋体"/>
          <w:bCs/>
          <w:color w:val="auto"/>
          <w:sz w:val="24"/>
          <w:szCs w:val="24"/>
          <w:highlight w:val="none"/>
        </w:rPr>
        <w:t>-</w:t>
      </w:r>
      <w:r>
        <w:rPr>
          <w:rFonts w:ascii="宋体" w:hAnsi="宋体"/>
          <w:bCs/>
          <w:color w:val="auto"/>
          <w:sz w:val="24"/>
          <w:szCs w:val="24"/>
          <w:highlight w:val="none"/>
        </w:rPr>
        <w:t>2013</w:t>
      </w:r>
      <w:r>
        <w:rPr>
          <w:rFonts w:hint="eastAsia" w:ascii="宋体" w:hAnsi="宋体"/>
          <w:bCs/>
          <w:color w:val="auto"/>
          <w:sz w:val="24"/>
          <w:szCs w:val="24"/>
          <w:highlight w:val="none"/>
        </w:rPr>
        <w:t>-0201）</w:t>
      </w:r>
    </w:p>
    <w:p>
      <w:pPr>
        <w:spacing w:line="440" w:lineRule="exact"/>
        <w:jc w:val="center"/>
        <w:rPr>
          <w:rFonts w:ascii="宋体" w:hAnsi="宋体"/>
          <w:b/>
          <w:color w:val="auto"/>
          <w:sz w:val="24"/>
          <w:szCs w:val="24"/>
          <w:highlight w:val="none"/>
        </w:rPr>
      </w:pPr>
    </w:p>
    <w:p>
      <w:pPr>
        <w:spacing w:line="440" w:lineRule="exact"/>
        <w:jc w:val="center"/>
        <w:rPr>
          <w:rFonts w:ascii="宋体" w:hAnsi="宋体"/>
          <w:b/>
          <w:color w:val="auto"/>
          <w:sz w:val="24"/>
          <w:szCs w:val="24"/>
          <w:highlight w:val="none"/>
        </w:rPr>
      </w:pPr>
    </w:p>
    <w:p>
      <w:pPr>
        <w:spacing w:line="440" w:lineRule="exact"/>
        <w:jc w:val="center"/>
        <w:rPr>
          <w:rFonts w:ascii="宋体" w:hAnsi="宋体"/>
          <w:b/>
          <w:color w:val="auto"/>
          <w:sz w:val="24"/>
          <w:szCs w:val="24"/>
          <w:highlight w:val="none"/>
        </w:rPr>
      </w:pPr>
    </w:p>
    <w:p>
      <w:pPr>
        <w:spacing w:line="440" w:lineRule="exact"/>
        <w:jc w:val="center"/>
        <w:rPr>
          <w:rFonts w:hint="eastAsia" w:ascii="宋体" w:hAnsi="宋体"/>
          <w:b/>
          <w:color w:val="auto"/>
          <w:sz w:val="24"/>
          <w:szCs w:val="24"/>
          <w:highlight w:val="none"/>
        </w:rPr>
      </w:pPr>
    </w:p>
    <w:p>
      <w:pPr>
        <w:spacing w:line="440" w:lineRule="exact"/>
        <w:jc w:val="center"/>
        <w:rPr>
          <w:rFonts w:hint="eastAsia" w:ascii="宋体" w:hAnsi="宋体"/>
          <w:b/>
          <w:color w:val="auto"/>
          <w:sz w:val="52"/>
          <w:szCs w:val="52"/>
          <w:highlight w:val="none"/>
        </w:rPr>
      </w:pPr>
    </w:p>
    <w:p>
      <w:pPr>
        <w:spacing w:line="360" w:lineRule="auto"/>
        <w:jc w:val="center"/>
        <w:rPr>
          <w:rFonts w:ascii="宋体" w:hAnsi="宋体"/>
          <w:b/>
          <w:color w:val="auto"/>
          <w:sz w:val="52"/>
          <w:szCs w:val="52"/>
          <w:highlight w:val="none"/>
        </w:rPr>
      </w:pPr>
      <w:r>
        <w:rPr>
          <w:rFonts w:ascii="宋体" w:hAnsi="宋体"/>
          <w:b/>
          <w:color w:val="auto"/>
          <w:sz w:val="72"/>
          <w:szCs w:val="72"/>
          <w:highlight w:val="none"/>
        </w:rPr>
        <w:t>建设工程施工合同</w:t>
      </w:r>
      <w:r>
        <w:rPr>
          <w:rFonts w:ascii="宋体" w:hAnsi="宋体"/>
          <w:b/>
          <w:color w:val="auto"/>
          <w:sz w:val="72"/>
          <w:szCs w:val="72"/>
          <w:highlight w:val="none"/>
        </w:rPr>
        <w:br w:type="textWrapping"/>
      </w:r>
    </w:p>
    <w:p>
      <w:pPr>
        <w:spacing w:line="440" w:lineRule="exact"/>
        <w:jc w:val="center"/>
        <w:rPr>
          <w:rFonts w:ascii="宋体" w:hAnsi="宋体"/>
          <w:b/>
          <w:color w:val="auto"/>
          <w:sz w:val="52"/>
          <w:szCs w:val="52"/>
          <w:highlight w:val="none"/>
        </w:rPr>
      </w:pPr>
    </w:p>
    <w:p>
      <w:pPr>
        <w:spacing w:line="440" w:lineRule="exact"/>
        <w:jc w:val="center"/>
        <w:rPr>
          <w:rFonts w:ascii="宋体" w:hAnsi="宋体"/>
          <w:b/>
          <w:color w:val="auto"/>
          <w:sz w:val="24"/>
          <w:szCs w:val="24"/>
          <w:highlight w:val="none"/>
        </w:rPr>
      </w:pPr>
    </w:p>
    <w:p>
      <w:pPr>
        <w:spacing w:line="440" w:lineRule="exact"/>
        <w:jc w:val="center"/>
        <w:rPr>
          <w:rFonts w:ascii="宋体" w:hAnsi="宋体"/>
          <w:b/>
          <w:color w:val="auto"/>
          <w:sz w:val="24"/>
          <w:szCs w:val="24"/>
          <w:highlight w:val="none"/>
        </w:rPr>
      </w:pPr>
    </w:p>
    <w:p>
      <w:pPr>
        <w:spacing w:line="440" w:lineRule="exact"/>
        <w:jc w:val="center"/>
        <w:rPr>
          <w:rFonts w:ascii="宋体" w:hAnsi="宋体"/>
          <w:b/>
          <w:color w:val="auto"/>
          <w:sz w:val="24"/>
          <w:szCs w:val="24"/>
          <w:highlight w:val="none"/>
        </w:rPr>
      </w:pPr>
    </w:p>
    <w:p>
      <w:pPr>
        <w:spacing w:line="440" w:lineRule="exact"/>
        <w:rPr>
          <w:rFonts w:ascii="宋体" w:hAnsi="宋体"/>
          <w:b/>
          <w:color w:val="auto"/>
          <w:sz w:val="24"/>
          <w:szCs w:val="24"/>
          <w:highlight w:val="none"/>
        </w:rPr>
      </w:pPr>
    </w:p>
    <w:p>
      <w:pPr>
        <w:spacing w:line="440" w:lineRule="exact"/>
        <w:rPr>
          <w:rFonts w:ascii="宋体" w:hAnsi="宋体"/>
          <w:b/>
          <w:color w:val="auto"/>
          <w:sz w:val="24"/>
          <w:szCs w:val="24"/>
          <w:highlight w:val="none"/>
        </w:rPr>
      </w:pPr>
    </w:p>
    <w:p>
      <w:pPr>
        <w:spacing w:line="440" w:lineRule="exact"/>
        <w:rPr>
          <w:rFonts w:ascii="宋体" w:hAnsi="宋体"/>
          <w:b/>
          <w:color w:val="auto"/>
          <w:sz w:val="24"/>
          <w:szCs w:val="24"/>
          <w:highlight w:val="none"/>
        </w:rPr>
      </w:pPr>
    </w:p>
    <w:p>
      <w:pPr>
        <w:spacing w:line="440" w:lineRule="exact"/>
        <w:rPr>
          <w:rFonts w:hint="eastAsia" w:ascii="宋体" w:hAnsi="宋体"/>
          <w:b/>
          <w:color w:val="auto"/>
          <w:sz w:val="24"/>
          <w:szCs w:val="24"/>
          <w:highlight w:val="none"/>
        </w:rPr>
      </w:pPr>
    </w:p>
    <w:p>
      <w:pPr>
        <w:spacing w:line="440" w:lineRule="exact"/>
        <w:rPr>
          <w:rFonts w:hint="eastAsia" w:ascii="宋体" w:hAnsi="宋体"/>
          <w:b/>
          <w:color w:val="auto"/>
          <w:sz w:val="24"/>
          <w:szCs w:val="24"/>
          <w:highlight w:val="none"/>
        </w:rPr>
      </w:pPr>
    </w:p>
    <w:p>
      <w:pPr>
        <w:spacing w:line="440" w:lineRule="exact"/>
        <w:rPr>
          <w:rFonts w:hint="eastAsia" w:ascii="宋体" w:hAnsi="宋体"/>
          <w:b/>
          <w:color w:val="auto"/>
          <w:sz w:val="24"/>
          <w:szCs w:val="24"/>
          <w:highlight w:val="none"/>
        </w:rPr>
      </w:pPr>
    </w:p>
    <w:p>
      <w:pPr>
        <w:spacing w:line="440" w:lineRule="exact"/>
        <w:rPr>
          <w:rFonts w:hint="eastAsia" w:ascii="宋体" w:hAnsi="宋体"/>
          <w:b/>
          <w:color w:val="auto"/>
          <w:sz w:val="24"/>
          <w:szCs w:val="24"/>
          <w:highlight w:val="none"/>
        </w:rPr>
      </w:pPr>
    </w:p>
    <w:p>
      <w:pPr>
        <w:spacing w:line="440" w:lineRule="exact"/>
        <w:rPr>
          <w:rFonts w:hint="eastAsia" w:ascii="宋体" w:hAnsi="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宋体" w:hAnsi="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2719" w:rightChars="1295" w:firstLine="3045" w:firstLineChars="1015"/>
        <w:textAlignment w:val="auto"/>
        <w:outlineLvl w:val="9"/>
        <w:rPr>
          <w:rFonts w:ascii="宋体" w:hAnsi="宋体"/>
          <w:b/>
          <w:color w:val="auto"/>
          <w:sz w:val="30"/>
          <w:szCs w:val="30"/>
          <w:highlight w:val="none"/>
        </w:rPr>
      </w:pPr>
      <w:r>
        <w:rPr>
          <w:rFonts w:ascii="宋体" w:hAnsi="宋体"/>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宋体" w:hAnsi="宋体"/>
          <w:b/>
          <w:color w:val="auto"/>
          <w:sz w:val="30"/>
          <w:szCs w:val="30"/>
          <w:highlight w:val="none"/>
        </w:rPr>
        <w:t>住房和城乡建设部</w:t>
      </w:r>
    </w:p>
    <w:p>
      <w:pPr>
        <w:keepNext w:val="0"/>
        <w:keepLines w:val="0"/>
        <w:pageBreakBefore w:val="0"/>
        <w:widowControl w:val="0"/>
        <w:kinsoku/>
        <w:wordWrap/>
        <w:overflowPunct/>
        <w:topLinePunct w:val="0"/>
        <w:autoSpaceDE/>
        <w:autoSpaceDN/>
        <w:bidi w:val="0"/>
        <w:adjustRightInd/>
        <w:snapToGrid/>
        <w:spacing w:line="440" w:lineRule="exact"/>
        <w:ind w:right="2719" w:rightChars="1295" w:firstLine="2717" w:firstLineChars="902"/>
        <w:textAlignment w:val="auto"/>
        <w:outlineLvl w:val="9"/>
        <w:rPr>
          <w:rFonts w:ascii="宋体" w:hAnsi="宋体"/>
          <w:b/>
          <w:color w:val="auto"/>
          <w:sz w:val="30"/>
          <w:szCs w:val="30"/>
          <w:highlight w:val="none"/>
        </w:rPr>
      </w:pPr>
      <w:r>
        <w:rPr>
          <w:rFonts w:ascii="宋体" w:hAnsi="宋体"/>
          <w:b/>
          <w:color w:val="auto"/>
          <w:sz w:val="30"/>
          <w:szCs w:val="30"/>
          <w:highlight w:val="none"/>
        </w:rPr>
        <w:t>国家工商行政管理总局</w:t>
      </w:r>
    </w:p>
    <w:p>
      <w:pPr>
        <w:spacing w:line="440" w:lineRule="exact"/>
        <w:rPr>
          <w:rFonts w:ascii="宋体" w:hAnsi="宋体"/>
          <w:b/>
          <w:color w:val="auto"/>
          <w:sz w:val="24"/>
          <w:szCs w:val="24"/>
          <w:highlight w:val="none"/>
        </w:rPr>
      </w:pPr>
    </w:p>
    <w:p>
      <w:pPr>
        <w:pStyle w:val="16"/>
        <w:spacing w:before="0" w:after="0" w:line="440" w:lineRule="exact"/>
        <w:jc w:val="center"/>
        <w:rPr>
          <w:rFonts w:hint="eastAsia" w:asciiTheme="minorEastAsia" w:hAnsiTheme="minorEastAsia" w:eastAsiaTheme="minorEastAsia" w:cstheme="minorEastAsia"/>
          <w:color w:val="auto"/>
          <w:sz w:val="28"/>
          <w:szCs w:val="28"/>
          <w:highlight w:val="none"/>
          <w:lang w:val="zh-CN"/>
        </w:rPr>
      </w:pPr>
      <w:r>
        <w:rPr>
          <w:rFonts w:ascii="宋体" w:hAnsi="宋体"/>
          <w:b w:val="0"/>
          <w:color w:val="auto"/>
          <w:sz w:val="24"/>
          <w:szCs w:val="24"/>
          <w:highlight w:val="none"/>
        </w:rPr>
        <w:br w:type="page"/>
      </w:r>
      <w:r>
        <w:rPr>
          <w:rFonts w:hint="eastAsia" w:asciiTheme="minorEastAsia" w:hAnsiTheme="minorEastAsia" w:eastAsiaTheme="minorEastAsia" w:cstheme="minorEastAsia"/>
          <w:color w:val="auto"/>
          <w:sz w:val="28"/>
          <w:szCs w:val="28"/>
          <w:highlight w:val="none"/>
          <w:lang w:val="zh-CN"/>
        </w:rPr>
        <w:t>说   明</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为了指导建设工程施工合同当事人的签约行为，维护合同当事人的合法权益，依据《中华人民共和国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pageBreakBefore w:val="0"/>
        <w:kinsoku/>
        <w:wordWrap/>
        <w:overflowPunct/>
        <w:topLinePunct w:val="0"/>
        <w:bidi w:val="0"/>
        <w:snapToGrid/>
        <w:spacing w:line="54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一、《示范文本》的组成</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《示范文本》由合同协议书、通用合同条款和专用合同条款三部分组成。</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（一）合同协议书</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（二）通用合同条款</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通用合同条款是合同当事人根据《中华人民共和国建筑法》、《中华人民共和国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》等法律法规的规定，就工程建设的实施及相关事项，对合同当事人的权利义务作出的原则性约定。</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（三）专用合同条款</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ageBreakBefore w:val="0"/>
        <w:kinsoku/>
        <w:wordWrap/>
        <w:overflowPunct/>
        <w:topLinePunct w:val="0"/>
        <w:bidi w:val="0"/>
        <w:snapToGrid/>
        <w:spacing w:line="540" w:lineRule="exact"/>
        <w:ind w:right="25" w:rightChars="12"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1、专用合同条款的编号应与相应的通用合同条款的编号一致；</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2、合同当事人可以通过对专用合同条款的修改，满足具体建设工程的特殊要求，避免直接修改通用合同条款；</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p>
    <w:p>
      <w:pPr>
        <w:pageBreakBefore w:val="0"/>
        <w:kinsoku/>
        <w:wordWrap/>
        <w:overflowPunct/>
        <w:topLinePunct w:val="0"/>
        <w:bidi w:val="0"/>
        <w:snapToGrid/>
        <w:spacing w:line="54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二、《示范文本》的性质和适用范围</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sectPr>
          <w:headerReference r:id="rId4" w:type="first"/>
          <w:head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宋体" w:hAnsi="宋体" w:eastAsia="宋体" w:cs="宋体"/>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sdt>
      <w:sdtPr>
        <w:rPr>
          <w:rFonts w:ascii="宋体" w:hAnsi="宋体" w:eastAsia="宋体" w:cstheme="minorBidi"/>
          <w:kern w:val="2"/>
          <w:sz w:val="21"/>
          <w:szCs w:val="22"/>
          <w:lang w:val="en-US" w:eastAsia="zh-CN" w:bidi="ar-SA"/>
        </w:rPr>
        <w:id w:val="147465712"/>
        <w15:color w:val="DBDBDB"/>
        <w:docPartObj>
          <w:docPartGallery w:val="Table of Contents"/>
          <w:docPartUnique/>
        </w:docPartObj>
      </w:sdtPr>
      <w:sdtEndPr>
        <w:rPr>
          <w:rFonts w:hint="eastAsia" w:ascii="宋体" w:hAnsi="宋体" w:eastAsia="宋体" w:cs="宋体"/>
          <w:b/>
          <w:bCs/>
          <w:color w:val="auto"/>
          <w:kern w:val="44"/>
          <w:sz w:val="44"/>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52"/>
              <w:szCs w:val="56"/>
            </w:rPr>
          </w:pPr>
          <w:r>
            <w:rPr>
              <w:rFonts w:hint="eastAsia" w:ascii="黑体" w:hAnsi="黑体" w:eastAsia="黑体" w:cs="黑体"/>
              <w:sz w:val="52"/>
              <w:szCs w:val="56"/>
            </w:rPr>
            <w:t>目</w:t>
          </w:r>
          <w:r>
            <w:rPr>
              <w:rFonts w:hint="eastAsia" w:ascii="黑体" w:hAnsi="黑体" w:eastAsia="黑体" w:cs="黑体"/>
              <w:sz w:val="52"/>
              <w:szCs w:val="56"/>
              <w:lang w:val="en-US" w:eastAsia="zh-CN"/>
            </w:rPr>
            <w:t xml:space="preserve">  </w:t>
          </w:r>
          <w:r>
            <w:rPr>
              <w:rFonts w:hint="eastAsia" w:ascii="黑体" w:hAnsi="黑体" w:eastAsia="黑体" w:cs="黑体"/>
              <w:sz w:val="52"/>
              <w:szCs w:val="56"/>
            </w:rPr>
            <w:t>录</w:t>
          </w:r>
        </w:p>
        <w:p>
          <w:pPr>
            <w:pStyle w:val="11"/>
            <w:tabs>
              <w:tab w:val="right" w:leader="dot" w:pos="8306"/>
            </w:tabs>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"1-3" \h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_Toc14651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rPr>
            <w:t>第一部分 合同协议书</w:t>
          </w:r>
          <w:r>
            <w:tab/>
          </w:r>
          <w:r>
            <w:fldChar w:fldCharType="begin"/>
          </w:r>
          <w:r>
            <w:instrText xml:space="preserve"> PAGEREF _Toc14651 \h </w:instrText>
          </w:r>
          <w:r>
            <w:fldChar w:fldCharType="separate"/>
          </w:r>
          <w:r>
            <w:t>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_Toc2815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一、工程概况</w:t>
          </w:r>
          <w:r>
            <w:tab/>
          </w:r>
          <w:r>
            <w:fldChar w:fldCharType="begin"/>
          </w:r>
          <w:r>
            <w:instrText xml:space="preserve"> PAGEREF _Toc2815 \h </w:instrText>
          </w:r>
          <w:r>
            <w:fldChar w:fldCharType="separate"/>
          </w:r>
          <w:r>
            <w:t>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_Toc2538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二、合同工期</w:t>
          </w:r>
          <w:r>
            <w:tab/>
          </w:r>
          <w:r>
            <w:fldChar w:fldCharType="begin"/>
          </w:r>
          <w:r>
            <w:instrText xml:space="preserve"> PAGEREF _Toc2538 \h </w:instrText>
          </w:r>
          <w:r>
            <w:fldChar w:fldCharType="separate"/>
          </w:r>
          <w:r>
            <w:t>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_Toc6900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三、质量标准</w:t>
          </w:r>
          <w:r>
            <w:tab/>
          </w:r>
          <w:r>
            <w:fldChar w:fldCharType="begin"/>
          </w:r>
          <w:r>
            <w:instrText xml:space="preserve"> PAGEREF _Toc6900 \h </w:instrText>
          </w:r>
          <w:r>
            <w:fldChar w:fldCharType="separate"/>
          </w:r>
          <w:r>
            <w:t>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_Toc16172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四、签约合同价与合同价格形式</w:t>
          </w:r>
          <w:r>
            <w:tab/>
          </w:r>
          <w:r>
            <w:fldChar w:fldCharType="begin"/>
          </w:r>
          <w:r>
            <w:instrText xml:space="preserve"> PAGEREF _Toc16172 \h </w:instrText>
          </w:r>
          <w:r>
            <w:fldChar w:fldCharType="separate"/>
          </w:r>
          <w:r>
            <w:t>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五、项目经理</w:t>
          </w:r>
          <w:r>
            <w:tab/>
          </w:r>
          <w:r>
            <w:fldChar w:fldCharType="begin"/>
          </w:r>
          <w:r>
            <w:instrText xml:space="preserve"> PAGEREF _Toc2670 \h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_Toc1813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六、合同文件构成</w:t>
          </w:r>
          <w:r>
            <w:tab/>
          </w:r>
          <w:r>
            <w:fldChar w:fldCharType="begin"/>
          </w:r>
          <w:r>
            <w:instrText xml:space="preserve"> PAGEREF _Toc1813 \h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_Toc9036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七、承诺</w:t>
          </w:r>
          <w:r>
            <w:tab/>
          </w:r>
          <w:r>
            <w:fldChar w:fldCharType="begin"/>
          </w:r>
          <w:r>
            <w:instrText xml:space="preserve"> PAGEREF _Toc9036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_Toc20439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八、词语含义</w:t>
          </w:r>
          <w:r>
            <w:tab/>
          </w:r>
          <w:r>
            <w:fldChar w:fldCharType="begin"/>
          </w:r>
          <w:r>
            <w:instrText xml:space="preserve"> PAGEREF _Toc20439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_Toc24464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九、签订时间</w:t>
          </w:r>
          <w:r>
            <w:tab/>
          </w:r>
          <w:r>
            <w:fldChar w:fldCharType="begin"/>
          </w:r>
          <w:r>
            <w:instrText xml:space="preserve"> PAGEREF _Toc24464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_Toc25988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十、签订地点</w:t>
          </w:r>
          <w:r>
            <w:tab/>
          </w:r>
          <w:r>
            <w:fldChar w:fldCharType="begin"/>
          </w:r>
          <w:r>
            <w:instrText xml:space="preserve"> PAGEREF _Toc25988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_Toc5313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十一、补充协议</w:t>
          </w:r>
          <w:r>
            <w:tab/>
          </w:r>
          <w:r>
            <w:fldChar w:fldCharType="begin"/>
          </w:r>
          <w:r>
            <w:instrText xml:space="preserve"> PAGEREF _Toc5313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_Toc25202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十二、合同生效</w:t>
          </w:r>
          <w:r>
            <w:tab/>
          </w:r>
          <w:r>
            <w:fldChar w:fldCharType="begin"/>
          </w:r>
          <w:r>
            <w:instrText xml:space="preserve"> PAGEREF _Toc25202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_Toc19221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lang w:val="en-US" w:eastAsia="zh-CN"/>
            </w:rPr>
            <w:t>十三、</w:t>
          </w:r>
          <w:r>
            <w:rPr>
              <w:rFonts w:hint="eastAsia" w:ascii="宋体" w:hAnsi="宋体" w:eastAsia="宋体" w:cs="宋体"/>
              <w:bCs/>
              <w:szCs w:val="24"/>
              <w:highlight w:val="none"/>
            </w:rPr>
            <w:t>合同份数</w:t>
          </w:r>
          <w:r>
            <w:tab/>
          </w:r>
          <w:r>
            <w:fldChar w:fldCharType="begin"/>
          </w:r>
          <w:r>
            <w:instrText xml:space="preserve"> PAGEREF _Toc19221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1"/>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_Toc12343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lang w:val="zh-CN"/>
            </w:rPr>
            <w:t>第二部分   通用合同条款</w:t>
          </w:r>
          <w:r>
            <w:tab/>
          </w:r>
          <w:r>
            <w:fldChar w:fldCharType="begin"/>
          </w:r>
          <w:r>
            <w:instrText xml:space="preserve"> PAGEREF _Toc12343 \h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_Toc10018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 一般约定</w:t>
          </w:r>
          <w:r>
            <w:tab/>
          </w:r>
          <w:r>
            <w:fldChar w:fldCharType="begin"/>
          </w:r>
          <w:r>
            <w:instrText xml:space="preserve"> PAGEREF _Toc10018 \h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_Toc1308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1.1词语定义与解释</w:t>
          </w:r>
          <w:r>
            <w:tab/>
          </w:r>
          <w:r>
            <w:fldChar w:fldCharType="begin"/>
          </w:r>
          <w:r>
            <w:instrText xml:space="preserve"> PAGEREF _Toc1308 \h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_Toc16878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1.1.1 合同</w:t>
          </w:r>
          <w:r>
            <w:tab/>
          </w:r>
          <w:r>
            <w:fldChar w:fldCharType="begin"/>
          </w:r>
          <w:r>
            <w:instrText xml:space="preserve"> PAGEREF _Toc16878 \h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_Toc27243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1.2语言文字</w:t>
          </w:r>
          <w:r>
            <w:tab/>
          </w:r>
          <w:r>
            <w:fldChar w:fldCharType="begin"/>
          </w:r>
          <w:r>
            <w:instrText xml:space="preserve"> PAGEREF _Toc27243 \h </w:instrText>
          </w:r>
          <w:r>
            <w:fldChar w:fldCharType="separate"/>
          </w:r>
          <w:r>
            <w:t>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_Toc27276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1.3法律</w:t>
          </w:r>
          <w:r>
            <w:tab/>
          </w:r>
          <w:r>
            <w:fldChar w:fldCharType="begin"/>
          </w:r>
          <w:r>
            <w:instrText xml:space="preserve"> PAGEREF _Toc27276 \h </w:instrText>
          </w:r>
          <w:r>
            <w:fldChar w:fldCharType="separate"/>
          </w:r>
          <w:r>
            <w:t>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_Toc31250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1.4标准和规范</w:t>
          </w:r>
          <w:r>
            <w:tab/>
          </w:r>
          <w:r>
            <w:fldChar w:fldCharType="begin"/>
          </w:r>
          <w:r>
            <w:instrText xml:space="preserve"> PAGEREF _Toc31250 \h </w:instrText>
          </w:r>
          <w:r>
            <w:fldChar w:fldCharType="separate"/>
          </w:r>
          <w:r>
            <w:t>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_Toc26034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1.5合同文件的优先顺序</w:t>
          </w:r>
          <w:r>
            <w:tab/>
          </w:r>
          <w:r>
            <w:fldChar w:fldCharType="begin"/>
          </w:r>
          <w:r>
            <w:instrText xml:space="preserve"> PAGEREF _Toc26034 \h </w:instrText>
          </w:r>
          <w:r>
            <w:fldChar w:fldCharType="separate"/>
          </w:r>
          <w:r>
            <w:t>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_Toc13931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1.6图纸和承包人文件</w:t>
          </w:r>
          <w:r>
            <w:tab/>
          </w:r>
          <w:r>
            <w:fldChar w:fldCharType="begin"/>
          </w:r>
          <w:r>
            <w:instrText xml:space="preserve"> PAGEREF _Toc13931 \h </w:instrText>
          </w:r>
          <w:r>
            <w:fldChar w:fldCharType="separate"/>
          </w:r>
          <w:r>
            <w:t>10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_Toc8936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1.7联络</w:t>
          </w:r>
          <w:r>
            <w:tab/>
          </w:r>
          <w:r>
            <w:fldChar w:fldCharType="begin"/>
          </w:r>
          <w:r>
            <w:instrText xml:space="preserve"> PAGEREF _Toc8936 \h </w:instrText>
          </w:r>
          <w:r>
            <w:fldChar w:fldCharType="separate"/>
          </w:r>
          <w:r>
            <w:t>11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_Toc13605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1.8严禁贿赂</w:t>
          </w:r>
          <w:r>
            <w:tab/>
          </w:r>
          <w:r>
            <w:fldChar w:fldCharType="begin"/>
          </w:r>
          <w:r>
            <w:instrText xml:space="preserve"> PAGEREF _Toc13605 \h </w:instrText>
          </w:r>
          <w:r>
            <w:fldChar w:fldCharType="separate"/>
          </w:r>
          <w:r>
            <w:t>11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_Toc23616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1.9化石、文物</w:t>
          </w:r>
          <w:r>
            <w:tab/>
          </w:r>
          <w:r>
            <w:fldChar w:fldCharType="begin"/>
          </w:r>
          <w:r>
            <w:instrText xml:space="preserve"> PAGEREF _Toc23616 \h </w:instrText>
          </w:r>
          <w:r>
            <w:fldChar w:fldCharType="separate"/>
          </w:r>
          <w:r>
            <w:t>11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_Toc24233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1.10交通运输</w:t>
          </w:r>
          <w:r>
            <w:tab/>
          </w:r>
          <w:r>
            <w:fldChar w:fldCharType="begin"/>
          </w:r>
          <w:r>
            <w:instrText xml:space="preserve"> PAGEREF _Toc24233 \h </w:instrText>
          </w:r>
          <w:r>
            <w:fldChar w:fldCharType="separate"/>
          </w:r>
          <w:r>
            <w:t>12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_Toc31925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1.11知识产权</w:t>
          </w:r>
          <w:r>
            <w:tab/>
          </w:r>
          <w:r>
            <w:fldChar w:fldCharType="begin"/>
          </w:r>
          <w:r>
            <w:instrText xml:space="preserve"> PAGEREF _Toc31925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_Toc19820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1.12保密</w:t>
          </w:r>
          <w:r>
            <w:tab/>
          </w:r>
          <w:r>
            <w:fldChar w:fldCharType="begin"/>
          </w:r>
          <w:r>
            <w:instrText xml:space="preserve"> PAGEREF _Toc19820 \h </w:instrText>
          </w:r>
          <w:r>
            <w:fldChar w:fldCharType="separate"/>
          </w:r>
          <w:r>
            <w:t>14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_Toc19110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1.13工程量清单错误的修正</w:t>
          </w:r>
          <w:r>
            <w:tab/>
          </w:r>
          <w:r>
            <w:fldChar w:fldCharType="begin"/>
          </w:r>
          <w:r>
            <w:instrText xml:space="preserve"> PAGEREF _Toc19110 \h </w:instrText>
          </w:r>
          <w:r>
            <w:fldChar w:fldCharType="separate"/>
          </w:r>
          <w:r>
            <w:t>14</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_Toc29965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 发包人</w:t>
          </w:r>
          <w:r>
            <w:tab/>
          </w:r>
          <w:r>
            <w:fldChar w:fldCharType="begin"/>
          </w:r>
          <w:r>
            <w:instrText xml:space="preserve"> PAGEREF _Toc29965 \h </w:instrText>
          </w:r>
          <w:r>
            <w:fldChar w:fldCharType="separate"/>
          </w:r>
          <w:r>
            <w:t>14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_Toc32520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2.1 许可或批准</w:t>
          </w:r>
          <w:r>
            <w:tab/>
          </w:r>
          <w:r>
            <w:fldChar w:fldCharType="begin"/>
          </w:r>
          <w:r>
            <w:instrText xml:space="preserve"> PAGEREF _Toc32520 \h </w:instrText>
          </w:r>
          <w:r>
            <w:fldChar w:fldCharType="separate"/>
          </w:r>
          <w:r>
            <w:t>14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_Toc14134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2.2 发包人代表</w:t>
          </w:r>
          <w:r>
            <w:tab/>
          </w:r>
          <w:r>
            <w:fldChar w:fldCharType="begin"/>
          </w:r>
          <w:r>
            <w:instrText xml:space="preserve"> PAGEREF _Toc14134 \h </w:instrText>
          </w:r>
          <w:r>
            <w:fldChar w:fldCharType="separate"/>
          </w:r>
          <w:r>
            <w:t>14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_Toc30529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2.3 发包人人员</w:t>
          </w:r>
          <w:r>
            <w:tab/>
          </w:r>
          <w:r>
            <w:fldChar w:fldCharType="begin"/>
          </w:r>
          <w:r>
            <w:instrText xml:space="preserve"> PAGEREF _Toc30529 \h </w:instrText>
          </w:r>
          <w:r>
            <w:fldChar w:fldCharType="separate"/>
          </w:r>
          <w:r>
            <w:t>15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_Toc31885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2.4 施工现场、施工条件和基础资料的提供</w:t>
          </w:r>
          <w:r>
            <w:tab/>
          </w:r>
          <w:r>
            <w:fldChar w:fldCharType="begin"/>
          </w:r>
          <w:r>
            <w:instrText xml:space="preserve"> PAGEREF _Toc31885 \h </w:instrText>
          </w:r>
          <w:r>
            <w:fldChar w:fldCharType="separate"/>
          </w:r>
          <w:r>
            <w:t>15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_Toc24272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2.5 资金来源证明及支付担保</w:t>
          </w:r>
          <w:r>
            <w:tab/>
          </w:r>
          <w:r>
            <w:fldChar w:fldCharType="begin"/>
          </w:r>
          <w:r>
            <w:instrText xml:space="preserve"> PAGEREF _Toc24272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_Toc23106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2.6 支付合同价款</w:t>
          </w:r>
          <w:r>
            <w:tab/>
          </w:r>
          <w:r>
            <w:fldChar w:fldCharType="begin"/>
          </w:r>
          <w:r>
            <w:instrText xml:space="preserve"> PAGEREF _Toc23106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_Toc22310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2.7 组织竣工验收</w:t>
          </w:r>
          <w:r>
            <w:tab/>
          </w:r>
          <w:r>
            <w:fldChar w:fldCharType="begin"/>
          </w:r>
          <w:r>
            <w:instrText xml:space="preserve"> PAGEREF _Toc22310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_Toc20734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2.8 现场统一管理协议</w:t>
          </w:r>
          <w:r>
            <w:tab/>
          </w:r>
          <w:r>
            <w:fldChar w:fldCharType="begin"/>
          </w:r>
          <w:r>
            <w:instrText xml:space="preserve"> PAGEREF _Toc20734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_Toc5983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 承包人</w:t>
          </w:r>
          <w:r>
            <w:tab/>
          </w:r>
          <w:r>
            <w:fldChar w:fldCharType="begin"/>
          </w:r>
          <w:r>
            <w:instrText xml:space="preserve"> PAGEREF _Toc5983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_Toc22579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3.1 承包人的一般义务</w:t>
          </w:r>
          <w:r>
            <w:tab/>
          </w:r>
          <w:r>
            <w:fldChar w:fldCharType="begin"/>
          </w:r>
          <w:r>
            <w:instrText xml:space="preserve"> PAGEREF _Toc22579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_Toc2753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3.2 项目经理</w:t>
          </w:r>
          <w:r>
            <w:tab/>
          </w:r>
          <w:r>
            <w:fldChar w:fldCharType="begin"/>
          </w:r>
          <w:r>
            <w:instrText xml:space="preserve"> PAGEREF _Toc2753 \h </w:instrText>
          </w:r>
          <w:r>
            <w:fldChar w:fldCharType="separate"/>
          </w:r>
          <w:r>
            <w:t>17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_Toc16681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3.3 承包人人员</w:t>
          </w:r>
          <w:r>
            <w:tab/>
          </w:r>
          <w:r>
            <w:fldChar w:fldCharType="begin"/>
          </w:r>
          <w:r>
            <w:instrText xml:space="preserve"> PAGEREF _Toc16681 \h </w:instrText>
          </w:r>
          <w:r>
            <w:fldChar w:fldCharType="separate"/>
          </w:r>
          <w:r>
            <w:t>18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_Toc27686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3.4 承包人现场查勘</w:t>
          </w:r>
          <w:r>
            <w:tab/>
          </w:r>
          <w:r>
            <w:fldChar w:fldCharType="begin"/>
          </w:r>
          <w:r>
            <w:instrText xml:space="preserve"> PAGEREF _Toc27686 \h </w:instrText>
          </w:r>
          <w:r>
            <w:fldChar w:fldCharType="separate"/>
          </w:r>
          <w:r>
            <w:t>19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_Toc5950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3.5 分包</w:t>
          </w:r>
          <w:r>
            <w:tab/>
          </w:r>
          <w:r>
            <w:fldChar w:fldCharType="begin"/>
          </w:r>
          <w:r>
            <w:instrText xml:space="preserve"> PAGEREF _Toc5950 \h </w:instrText>
          </w:r>
          <w:r>
            <w:fldChar w:fldCharType="separate"/>
          </w:r>
          <w:r>
            <w:t>20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_Toc3516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3.6 工程照管与成品、半成品保护</w:t>
          </w:r>
          <w:r>
            <w:tab/>
          </w:r>
          <w:r>
            <w:fldChar w:fldCharType="begin"/>
          </w:r>
          <w:r>
            <w:instrText xml:space="preserve"> PAGEREF _Toc3516 \h </w:instrText>
          </w:r>
          <w:r>
            <w:fldChar w:fldCharType="separate"/>
          </w:r>
          <w:r>
            <w:t>21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_Toc3874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3.7 履约担保</w:t>
          </w:r>
          <w:r>
            <w:tab/>
          </w:r>
          <w:r>
            <w:fldChar w:fldCharType="begin"/>
          </w:r>
          <w:r>
            <w:instrText xml:space="preserve"> PAGEREF _Toc3874 \h </w:instrText>
          </w:r>
          <w:r>
            <w:fldChar w:fldCharType="separate"/>
          </w:r>
          <w:r>
            <w:t>21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_Toc14272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3.8 联合体</w:t>
          </w:r>
          <w:r>
            <w:tab/>
          </w:r>
          <w:r>
            <w:fldChar w:fldCharType="begin"/>
          </w:r>
          <w:r>
            <w:instrText xml:space="preserve"> PAGEREF _Toc14272 \h </w:instrText>
          </w:r>
          <w:r>
            <w:fldChar w:fldCharType="separate"/>
          </w:r>
          <w:r>
            <w:t>21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_Toc25894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 监理人</w:t>
          </w:r>
          <w:r>
            <w:tab/>
          </w:r>
          <w:r>
            <w:fldChar w:fldCharType="begin"/>
          </w:r>
          <w:r>
            <w:instrText xml:space="preserve"> PAGEREF _Toc25894 \h </w:instrText>
          </w:r>
          <w:r>
            <w:fldChar w:fldCharType="separate"/>
          </w:r>
          <w:r>
            <w:t>21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_Toc7714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4.1监理人的一般规定</w:t>
          </w:r>
          <w:r>
            <w:tab/>
          </w:r>
          <w:r>
            <w:fldChar w:fldCharType="begin"/>
          </w:r>
          <w:r>
            <w:instrText xml:space="preserve"> PAGEREF _Toc7714 \h </w:instrText>
          </w:r>
          <w:r>
            <w:fldChar w:fldCharType="separate"/>
          </w:r>
          <w:r>
            <w:t>21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_Toc19157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4.2监理人员</w:t>
          </w:r>
          <w:r>
            <w:tab/>
          </w:r>
          <w:r>
            <w:fldChar w:fldCharType="begin"/>
          </w:r>
          <w:r>
            <w:instrText xml:space="preserve"> PAGEREF _Toc19157 \h </w:instrText>
          </w:r>
          <w:r>
            <w:fldChar w:fldCharType="separate"/>
          </w:r>
          <w:r>
            <w:t>22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_Toc11315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4.3监理人的指示</w:t>
          </w:r>
          <w:r>
            <w:tab/>
          </w:r>
          <w:r>
            <w:fldChar w:fldCharType="begin"/>
          </w:r>
          <w:r>
            <w:instrText xml:space="preserve"> PAGEREF _Toc11315 \h </w:instrText>
          </w:r>
          <w:r>
            <w:fldChar w:fldCharType="separate"/>
          </w:r>
          <w:r>
            <w:t>22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_Toc18026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4.4 商定或确定</w:t>
          </w:r>
          <w:r>
            <w:tab/>
          </w:r>
          <w:r>
            <w:fldChar w:fldCharType="begin"/>
          </w:r>
          <w:r>
            <w:instrText xml:space="preserve"> PAGEREF _Toc18026 \h </w:instrText>
          </w:r>
          <w:r>
            <w:fldChar w:fldCharType="separate"/>
          </w:r>
          <w:r>
            <w:t>23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_Toc7877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 工程质量</w:t>
          </w:r>
          <w:r>
            <w:tab/>
          </w:r>
          <w:r>
            <w:fldChar w:fldCharType="begin"/>
          </w:r>
          <w:r>
            <w:instrText xml:space="preserve"> PAGEREF _Toc7877 \h </w:instrText>
          </w:r>
          <w:r>
            <w:fldChar w:fldCharType="separate"/>
          </w:r>
          <w:r>
            <w:t>23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_Toc15074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5.1质量要求</w:t>
          </w:r>
          <w:r>
            <w:tab/>
          </w:r>
          <w:r>
            <w:fldChar w:fldCharType="begin"/>
          </w:r>
          <w:r>
            <w:instrText xml:space="preserve"> PAGEREF _Toc15074 \h </w:instrText>
          </w:r>
          <w:r>
            <w:fldChar w:fldCharType="separate"/>
          </w:r>
          <w:r>
            <w:t>23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_Toc26738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5.2质量保证措施</w:t>
          </w:r>
          <w:r>
            <w:tab/>
          </w:r>
          <w:r>
            <w:fldChar w:fldCharType="begin"/>
          </w:r>
          <w:r>
            <w:instrText xml:space="preserve"> PAGEREF _Toc26738 \h </w:instrText>
          </w:r>
          <w:r>
            <w:fldChar w:fldCharType="separate"/>
          </w:r>
          <w:r>
            <w:t>23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_Toc17853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5.3 隐蔽工程检查</w:t>
          </w:r>
          <w:r>
            <w:tab/>
          </w:r>
          <w:r>
            <w:fldChar w:fldCharType="begin"/>
          </w:r>
          <w:r>
            <w:instrText xml:space="preserve"> PAGEREF _Toc17853 \h </w:instrText>
          </w:r>
          <w:r>
            <w:fldChar w:fldCharType="separate"/>
          </w:r>
          <w:r>
            <w:t>24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_Toc30941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5.4不合格工程的处理</w:t>
          </w:r>
          <w:r>
            <w:tab/>
          </w:r>
          <w:r>
            <w:fldChar w:fldCharType="begin"/>
          </w:r>
          <w:r>
            <w:instrText xml:space="preserve"> PAGEREF _Toc30941 \h </w:instrText>
          </w:r>
          <w:r>
            <w:fldChar w:fldCharType="separate"/>
          </w:r>
          <w:r>
            <w:t>25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_Toc18347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5.5 质量争议检测</w:t>
          </w:r>
          <w:r>
            <w:tab/>
          </w:r>
          <w:r>
            <w:fldChar w:fldCharType="begin"/>
          </w:r>
          <w:r>
            <w:instrText xml:space="preserve"> PAGEREF _Toc18347 \h </w:instrText>
          </w:r>
          <w:r>
            <w:fldChar w:fldCharType="separate"/>
          </w:r>
          <w:r>
            <w:t>25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_Toc1830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6. 安全文明施工与环境保护</w:t>
          </w:r>
          <w:r>
            <w:tab/>
          </w:r>
          <w:r>
            <w:fldChar w:fldCharType="begin"/>
          </w:r>
          <w:r>
            <w:instrText xml:space="preserve"> PAGEREF _Toc1830 \h </w:instrText>
          </w:r>
          <w:r>
            <w:fldChar w:fldCharType="separate"/>
          </w:r>
          <w:r>
            <w:t>26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_Toc22454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6.1安全文明施工</w:t>
          </w:r>
          <w:r>
            <w:tab/>
          </w:r>
          <w:r>
            <w:fldChar w:fldCharType="begin"/>
          </w:r>
          <w:r>
            <w:instrText xml:space="preserve"> PAGEREF _Toc22454 \h </w:instrText>
          </w:r>
          <w:r>
            <w:fldChar w:fldCharType="separate"/>
          </w:r>
          <w:r>
            <w:t>26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_Toc16625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6.2 职业健康</w:t>
          </w:r>
          <w:r>
            <w:tab/>
          </w:r>
          <w:r>
            <w:fldChar w:fldCharType="begin"/>
          </w:r>
          <w:r>
            <w:instrText xml:space="preserve"> PAGEREF _Toc16625 \h </w:instrText>
          </w:r>
          <w:r>
            <w:fldChar w:fldCharType="separate"/>
          </w:r>
          <w:r>
            <w:t>29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_Toc7338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6.3 环境保护</w:t>
          </w:r>
          <w:r>
            <w:tab/>
          </w:r>
          <w:r>
            <w:fldChar w:fldCharType="begin"/>
          </w:r>
          <w:r>
            <w:instrText xml:space="preserve"> PAGEREF _Toc7338 \h </w:instrText>
          </w:r>
          <w:r>
            <w:fldChar w:fldCharType="separate"/>
          </w:r>
          <w:r>
            <w:t>29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_Toc2733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 工期和进度</w:t>
          </w:r>
          <w:r>
            <w:tab/>
          </w:r>
          <w:r>
            <w:fldChar w:fldCharType="begin"/>
          </w:r>
          <w:r>
            <w:instrText xml:space="preserve"> PAGEREF _Toc2733 \h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_Toc9929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7.1施工组织设计</w:t>
          </w:r>
          <w:r>
            <w:tab/>
          </w:r>
          <w:r>
            <w:fldChar w:fldCharType="begin"/>
          </w:r>
          <w:r>
            <w:instrText xml:space="preserve"> PAGEREF _Toc9929 \h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_Toc8955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7.2 施工进度计划</w:t>
          </w:r>
          <w:r>
            <w:tab/>
          </w:r>
          <w:r>
            <w:fldChar w:fldCharType="begin"/>
          </w:r>
          <w:r>
            <w:instrText xml:space="preserve"> PAGEREF _Toc8955 \h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_Toc29705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7.3 开工</w:t>
          </w:r>
          <w:r>
            <w:tab/>
          </w:r>
          <w:r>
            <w:fldChar w:fldCharType="begin"/>
          </w:r>
          <w:r>
            <w:instrText xml:space="preserve"> PAGEREF _Toc29705 \h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_Toc19043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7.4测量放线</w:t>
          </w:r>
          <w:r>
            <w:tab/>
          </w:r>
          <w:r>
            <w:fldChar w:fldCharType="begin"/>
          </w:r>
          <w:r>
            <w:instrText xml:space="preserve"> PAGEREF _Toc19043 \h </w:instrText>
          </w:r>
          <w:r>
            <w:fldChar w:fldCharType="separate"/>
          </w:r>
          <w:r>
            <w:t>32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_Toc23414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7.5 工期延误</w:t>
          </w:r>
          <w:r>
            <w:tab/>
          </w:r>
          <w:r>
            <w:fldChar w:fldCharType="begin"/>
          </w:r>
          <w:r>
            <w:instrText xml:space="preserve"> PAGEREF _Toc23414 \h </w:instrText>
          </w:r>
          <w:r>
            <w:fldChar w:fldCharType="separate"/>
          </w:r>
          <w:r>
            <w:t>32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_Toc22983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7.6 不利物质条件</w:t>
          </w:r>
          <w:r>
            <w:tab/>
          </w:r>
          <w:r>
            <w:fldChar w:fldCharType="begin"/>
          </w:r>
          <w:r>
            <w:instrText xml:space="preserve"> PAGEREF _Toc22983 \h </w:instrText>
          </w:r>
          <w:r>
            <w:fldChar w:fldCharType="separate"/>
          </w:r>
          <w:r>
            <w:t>33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_Toc16492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7.7 异常恶劣的气候条件</w:t>
          </w:r>
          <w:r>
            <w:tab/>
          </w:r>
          <w:r>
            <w:fldChar w:fldCharType="begin"/>
          </w:r>
          <w:r>
            <w:instrText xml:space="preserve"> PAGEREF _Toc16492 \h </w:instrText>
          </w:r>
          <w:r>
            <w:fldChar w:fldCharType="separate"/>
          </w:r>
          <w:r>
            <w:t>33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_Toc17697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7.8 暂停施工</w:t>
          </w:r>
          <w:r>
            <w:tab/>
          </w:r>
          <w:r>
            <w:fldChar w:fldCharType="begin"/>
          </w:r>
          <w:r>
            <w:instrText xml:space="preserve"> PAGEREF _Toc17697 \h </w:instrText>
          </w:r>
          <w:r>
            <w:fldChar w:fldCharType="separate"/>
          </w:r>
          <w:r>
            <w:t>33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_Toc13504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7.9提前竣工</w:t>
          </w:r>
          <w:r>
            <w:tab/>
          </w:r>
          <w:r>
            <w:fldChar w:fldCharType="begin"/>
          </w:r>
          <w:r>
            <w:instrText xml:space="preserve"> PAGEREF _Toc13504 \h </w:instrText>
          </w:r>
          <w:r>
            <w:fldChar w:fldCharType="separate"/>
          </w:r>
          <w:r>
            <w:t>35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_Toc13724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 材料与设备</w:t>
          </w:r>
          <w:r>
            <w:tab/>
          </w:r>
          <w:r>
            <w:fldChar w:fldCharType="begin"/>
          </w:r>
          <w:r>
            <w:instrText xml:space="preserve"> PAGEREF _Toc13724 \h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_Toc10514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8.1发包人供应材料与工程设备</w:t>
          </w:r>
          <w:r>
            <w:tab/>
          </w:r>
          <w:r>
            <w:fldChar w:fldCharType="begin"/>
          </w:r>
          <w:r>
            <w:instrText xml:space="preserve"> PAGEREF _Toc10514 \h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_Toc32004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8.2承包人采购材料与工程设备</w:t>
          </w:r>
          <w:r>
            <w:tab/>
          </w:r>
          <w:r>
            <w:fldChar w:fldCharType="begin"/>
          </w:r>
          <w:r>
            <w:instrText xml:space="preserve"> PAGEREF _Toc32004 \h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_Toc1249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8.3材料与工程设备的接收与拒收</w:t>
          </w:r>
          <w:r>
            <w:tab/>
          </w:r>
          <w:r>
            <w:fldChar w:fldCharType="begin"/>
          </w:r>
          <w:r>
            <w:instrText xml:space="preserve"> PAGEREF _Toc1249 \h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_Toc30238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8.4材料与工程设备的保管与使用</w:t>
          </w:r>
          <w:r>
            <w:tab/>
          </w:r>
          <w:r>
            <w:fldChar w:fldCharType="begin"/>
          </w:r>
          <w:r>
            <w:instrText xml:space="preserve"> PAGEREF _Toc30238 \h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_Toc3100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8.5禁止使用不合格的材料和工程设备</w:t>
          </w:r>
          <w:r>
            <w:tab/>
          </w:r>
          <w:r>
            <w:fldChar w:fldCharType="begin"/>
          </w:r>
          <w:r>
            <w:instrText xml:space="preserve"> PAGEREF _Toc3100 \h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_Toc16496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8.6 样品</w:t>
          </w:r>
          <w:r>
            <w:tab/>
          </w:r>
          <w:r>
            <w:fldChar w:fldCharType="begin"/>
          </w:r>
          <w:r>
            <w:instrText xml:space="preserve"> PAGEREF _Toc16496 \h </w:instrText>
          </w:r>
          <w:r>
            <w:fldChar w:fldCharType="separate"/>
          </w:r>
          <w:r>
            <w:t>38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_Toc26172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8.7材料与工程设备的替代</w:t>
          </w:r>
          <w:r>
            <w:tab/>
          </w:r>
          <w:r>
            <w:fldChar w:fldCharType="begin"/>
          </w:r>
          <w:r>
            <w:instrText xml:space="preserve"> PAGEREF _Toc26172 \h </w:instrText>
          </w:r>
          <w:r>
            <w:fldChar w:fldCharType="separate"/>
          </w:r>
          <w:r>
            <w:t>38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_Toc31603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8.8施工设备和临时设施</w:t>
          </w:r>
          <w:r>
            <w:tab/>
          </w:r>
          <w:r>
            <w:fldChar w:fldCharType="begin"/>
          </w:r>
          <w:r>
            <w:instrText xml:space="preserve"> PAGEREF _Toc31603 \h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_Toc31532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8.9材料与设备专用要求</w:t>
          </w:r>
          <w:r>
            <w:tab/>
          </w:r>
          <w:r>
            <w:fldChar w:fldCharType="begin"/>
          </w:r>
          <w:r>
            <w:instrText xml:space="preserve"> PAGEREF _Toc31532 \h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_Toc1108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9. 试验与检验</w:t>
          </w:r>
          <w:r>
            <w:tab/>
          </w:r>
          <w:r>
            <w:fldChar w:fldCharType="begin"/>
          </w:r>
          <w:r>
            <w:instrText xml:space="preserve"> PAGEREF _Toc1108 \h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_Toc15507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9.1试验设备与试验人员</w:t>
          </w:r>
          <w:r>
            <w:tab/>
          </w:r>
          <w:r>
            <w:fldChar w:fldCharType="begin"/>
          </w:r>
          <w:r>
            <w:instrText xml:space="preserve"> PAGEREF _Toc15507 \h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_Toc4773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9.2取样</w:t>
          </w:r>
          <w:r>
            <w:tab/>
          </w:r>
          <w:r>
            <w:fldChar w:fldCharType="begin"/>
          </w:r>
          <w:r>
            <w:instrText xml:space="preserve"> PAGEREF _Toc4773 \h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_Toc26162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9.3材料、工程设备和工程的试验和检验</w:t>
          </w:r>
          <w:r>
            <w:tab/>
          </w:r>
          <w:r>
            <w:fldChar w:fldCharType="begin"/>
          </w:r>
          <w:r>
            <w:instrText xml:space="preserve"> PAGEREF _Toc26162 \h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_Toc13231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9.4现场工艺试验</w:t>
          </w:r>
          <w:r>
            <w:tab/>
          </w:r>
          <w:r>
            <w:fldChar w:fldCharType="begin"/>
          </w:r>
          <w:r>
            <w:instrText xml:space="preserve"> PAGEREF _Toc13231 \h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_Toc22138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 变更</w:t>
          </w:r>
          <w:r>
            <w:tab/>
          </w:r>
          <w:r>
            <w:fldChar w:fldCharType="begin"/>
          </w:r>
          <w:r>
            <w:instrText xml:space="preserve"> PAGEREF _Toc22138 \h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_Toc24903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10.1变更的范围</w:t>
          </w:r>
          <w:r>
            <w:tab/>
          </w:r>
          <w:r>
            <w:fldChar w:fldCharType="begin"/>
          </w:r>
          <w:r>
            <w:instrText xml:space="preserve"> PAGEREF _Toc24903 \h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_Toc26755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10.2变更权</w:t>
          </w:r>
          <w:r>
            <w:tab/>
          </w:r>
          <w:r>
            <w:fldChar w:fldCharType="begin"/>
          </w:r>
          <w:r>
            <w:instrText xml:space="preserve"> PAGEREF _Toc26755 \h </w:instrText>
          </w:r>
          <w:r>
            <w:fldChar w:fldCharType="separate"/>
          </w:r>
          <w:r>
            <w:t>42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_Toc6227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10.3变更程序</w:t>
          </w:r>
          <w:r>
            <w:tab/>
          </w:r>
          <w:r>
            <w:fldChar w:fldCharType="begin"/>
          </w:r>
          <w:r>
            <w:instrText xml:space="preserve"> PAGEREF _Toc6227 \h </w:instrText>
          </w:r>
          <w:r>
            <w:fldChar w:fldCharType="separate"/>
          </w:r>
          <w:r>
            <w:t>42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_Toc17163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10.4变更估价</w:t>
          </w:r>
          <w:r>
            <w:tab/>
          </w:r>
          <w:r>
            <w:fldChar w:fldCharType="begin"/>
          </w:r>
          <w:r>
            <w:instrText xml:space="preserve"> PAGEREF _Toc17163 \h </w:instrText>
          </w:r>
          <w:r>
            <w:fldChar w:fldCharType="separate"/>
          </w:r>
          <w:r>
            <w:t>42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_Toc13404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10.5承包人的合理化建议</w:t>
          </w:r>
          <w:r>
            <w:tab/>
          </w:r>
          <w:r>
            <w:fldChar w:fldCharType="begin"/>
          </w:r>
          <w:r>
            <w:instrText xml:space="preserve"> PAGEREF _Toc13404 \h </w:instrText>
          </w:r>
          <w:r>
            <w:fldChar w:fldCharType="separate"/>
          </w:r>
          <w:r>
            <w:t>43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_Toc27692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10.6变更引起的工期调整</w:t>
          </w:r>
          <w:r>
            <w:tab/>
          </w:r>
          <w:r>
            <w:fldChar w:fldCharType="begin"/>
          </w:r>
          <w:r>
            <w:instrText xml:space="preserve"> PAGEREF _Toc27692 \h </w:instrText>
          </w:r>
          <w:r>
            <w:fldChar w:fldCharType="separate"/>
          </w:r>
          <w:r>
            <w:t>44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_Toc16617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10.7暂估价</w:t>
          </w:r>
          <w:r>
            <w:tab/>
          </w:r>
          <w:r>
            <w:fldChar w:fldCharType="begin"/>
          </w:r>
          <w:r>
            <w:instrText xml:space="preserve"> PAGEREF _Toc16617 \h </w:instrText>
          </w:r>
          <w:r>
            <w:fldChar w:fldCharType="separate"/>
          </w:r>
          <w:r>
            <w:t>44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_Toc12252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10.8暂列金额</w:t>
          </w:r>
          <w:r>
            <w:tab/>
          </w:r>
          <w:r>
            <w:fldChar w:fldCharType="begin"/>
          </w:r>
          <w:r>
            <w:instrText xml:space="preserve"> PAGEREF _Toc12252 \h </w:instrText>
          </w:r>
          <w:r>
            <w:fldChar w:fldCharType="separate"/>
          </w:r>
          <w:r>
            <w:t>45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_Toc13940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10.9计日工</w:t>
          </w:r>
          <w:r>
            <w:tab/>
          </w:r>
          <w:r>
            <w:fldChar w:fldCharType="begin"/>
          </w:r>
          <w:r>
            <w:instrText xml:space="preserve"> PAGEREF _Toc13940 \h </w:instrText>
          </w:r>
          <w:r>
            <w:fldChar w:fldCharType="separate"/>
          </w:r>
          <w:r>
            <w:t>45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_Toc6021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 价格调整</w:t>
          </w:r>
          <w:r>
            <w:tab/>
          </w:r>
          <w:r>
            <w:fldChar w:fldCharType="begin"/>
          </w:r>
          <w:r>
            <w:instrText xml:space="preserve"> PAGEREF _Toc6021 \h </w:instrText>
          </w:r>
          <w:r>
            <w:fldChar w:fldCharType="separate"/>
          </w:r>
          <w:r>
            <w:t>46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11.1市场价格波动引起的调整</w:t>
          </w:r>
          <w:r>
            <w:tab/>
          </w:r>
          <w:r>
            <w:fldChar w:fldCharType="begin"/>
          </w:r>
          <w:r>
            <w:instrText xml:space="preserve"> PAGEREF _Toc2101 \h </w:instrText>
          </w:r>
          <w:r>
            <w:fldChar w:fldCharType="separate"/>
          </w:r>
          <w:r>
            <w:t>46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_Toc25390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11.2法律变化引起的调整</w:t>
          </w:r>
          <w:r>
            <w:tab/>
          </w:r>
          <w:r>
            <w:fldChar w:fldCharType="begin"/>
          </w:r>
          <w:r>
            <w:instrText xml:space="preserve"> PAGEREF _Toc25390 \h </w:instrText>
          </w:r>
          <w:r>
            <w:fldChar w:fldCharType="separate"/>
          </w:r>
          <w:r>
            <w:t>49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_Toc20760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 合同价格、计量与支付</w:t>
          </w:r>
          <w:r>
            <w:tab/>
          </w:r>
          <w:r>
            <w:fldChar w:fldCharType="begin"/>
          </w:r>
          <w:r>
            <w:instrText xml:space="preserve"> PAGEREF _Toc20760 \h </w:instrText>
          </w:r>
          <w:r>
            <w:fldChar w:fldCharType="separate"/>
          </w:r>
          <w:r>
            <w:t>49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_Toc14601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12.1 合同价格形式</w:t>
          </w:r>
          <w:r>
            <w:tab/>
          </w:r>
          <w:r>
            <w:fldChar w:fldCharType="begin"/>
          </w:r>
          <w:r>
            <w:instrText xml:space="preserve"> PAGEREF _Toc14601 \h </w:instrText>
          </w:r>
          <w:r>
            <w:fldChar w:fldCharType="separate"/>
          </w:r>
          <w:r>
            <w:t>49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_Toc8603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1、单价合同</w:t>
          </w:r>
          <w:r>
            <w:tab/>
          </w:r>
          <w:r>
            <w:fldChar w:fldCharType="begin"/>
          </w:r>
          <w:r>
            <w:instrText xml:space="preserve"> PAGEREF _Toc8603 \h </w:instrText>
          </w:r>
          <w:r>
            <w:fldChar w:fldCharType="separate"/>
          </w:r>
          <w:r>
            <w:t>49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_Toc9831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2、总价合同</w:t>
          </w:r>
          <w:r>
            <w:tab/>
          </w:r>
          <w:r>
            <w:fldChar w:fldCharType="begin"/>
          </w:r>
          <w:r>
            <w:instrText xml:space="preserve"> PAGEREF _Toc9831 \h </w:instrText>
          </w:r>
          <w:r>
            <w:fldChar w:fldCharType="separate"/>
          </w:r>
          <w:r>
            <w:t>49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_Toc15720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3、其它价格形式</w:t>
          </w:r>
          <w:r>
            <w:tab/>
          </w:r>
          <w:r>
            <w:fldChar w:fldCharType="begin"/>
          </w:r>
          <w:r>
            <w:instrText xml:space="preserve"> PAGEREF _Toc15720 \h </w:instrText>
          </w:r>
          <w:r>
            <w:fldChar w:fldCharType="separate"/>
          </w:r>
          <w:r>
            <w:t>50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_Toc9572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12.2预付款</w:t>
          </w:r>
          <w:r>
            <w:tab/>
          </w:r>
          <w:r>
            <w:fldChar w:fldCharType="begin"/>
          </w:r>
          <w:r>
            <w:instrText xml:space="preserve"> PAGEREF _Toc9572 \h </w:instrText>
          </w:r>
          <w:r>
            <w:fldChar w:fldCharType="separate"/>
          </w:r>
          <w:r>
            <w:t>50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_Toc20194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12.3计量</w:t>
          </w:r>
          <w:r>
            <w:tab/>
          </w:r>
          <w:r>
            <w:fldChar w:fldCharType="begin"/>
          </w:r>
          <w:r>
            <w:instrText xml:space="preserve"> PAGEREF _Toc20194 \h </w:instrText>
          </w:r>
          <w:r>
            <w:fldChar w:fldCharType="separate"/>
          </w:r>
          <w:r>
            <w:t>50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_Toc13507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12.4工程进度款支付</w:t>
          </w:r>
          <w:r>
            <w:tab/>
          </w:r>
          <w:r>
            <w:fldChar w:fldCharType="begin"/>
          </w:r>
          <w:r>
            <w:instrText xml:space="preserve"> PAGEREF _Toc13507 \h </w:instrText>
          </w:r>
          <w:r>
            <w:fldChar w:fldCharType="separate"/>
          </w:r>
          <w:r>
            <w:t>52</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1、支付分解表的编制要求</w:t>
          </w:r>
          <w:r>
            <w:tab/>
          </w:r>
          <w:r>
            <w:fldChar w:fldCharType="begin"/>
          </w:r>
          <w:r>
            <w:instrText xml:space="preserve"> PAGEREF _Toc2051 \h </w:instrText>
          </w:r>
          <w:r>
            <w:fldChar w:fldCharType="separate"/>
          </w:r>
          <w:r>
            <w:t>54</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_Toc15310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2、总价合同支付分解表的编制与审批</w:t>
          </w:r>
          <w:r>
            <w:tab/>
          </w:r>
          <w:r>
            <w:fldChar w:fldCharType="begin"/>
          </w:r>
          <w:r>
            <w:instrText xml:space="preserve"> PAGEREF _Toc15310 \h </w:instrText>
          </w:r>
          <w:r>
            <w:fldChar w:fldCharType="separate"/>
          </w:r>
          <w:r>
            <w:t>54</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_Toc9017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3、单价合同的总价项目支付分解表的编制与审批</w:t>
          </w:r>
          <w:r>
            <w:tab/>
          </w:r>
          <w:r>
            <w:fldChar w:fldCharType="begin"/>
          </w:r>
          <w:r>
            <w:instrText xml:space="preserve"> PAGEREF _Toc9017 \h </w:instrText>
          </w:r>
          <w:r>
            <w:fldChar w:fldCharType="separate"/>
          </w:r>
          <w:r>
            <w:t>54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_Toc582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12.5支付账户</w:t>
          </w:r>
          <w:r>
            <w:tab/>
          </w:r>
          <w:r>
            <w:fldChar w:fldCharType="begin"/>
          </w:r>
          <w:r>
            <w:instrText xml:space="preserve"> PAGEREF _Toc582 \h </w:instrText>
          </w:r>
          <w:r>
            <w:fldChar w:fldCharType="separate"/>
          </w:r>
          <w:r>
            <w:t>54</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_Toc3111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 验收和工程试车</w:t>
          </w:r>
          <w:r>
            <w:tab/>
          </w:r>
          <w:r>
            <w:fldChar w:fldCharType="begin"/>
          </w:r>
          <w:r>
            <w:instrText xml:space="preserve"> PAGEREF _Toc3111 \h </w:instrText>
          </w:r>
          <w:r>
            <w:fldChar w:fldCharType="separate"/>
          </w:r>
          <w:r>
            <w:t>54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_Toc1176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13.1分部分项工程验收</w:t>
          </w:r>
          <w:r>
            <w:tab/>
          </w:r>
          <w:r>
            <w:fldChar w:fldCharType="begin"/>
          </w:r>
          <w:r>
            <w:instrText xml:space="preserve"> PAGEREF _Toc1176 \h </w:instrText>
          </w:r>
          <w:r>
            <w:fldChar w:fldCharType="separate"/>
          </w:r>
          <w:r>
            <w:t>54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_Toc30583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13.2竣工验收</w:t>
          </w:r>
          <w:r>
            <w:tab/>
          </w:r>
          <w:r>
            <w:fldChar w:fldCharType="begin"/>
          </w:r>
          <w:r>
            <w:instrText xml:space="preserve"> PAGEREF _Toc30583 \h </w:instrText>
          </w:r>
          <w:r>
            <w:fldChar w:fldCharType="separate"/>
          </w:r>
          <w:r>
            <w:t>55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_Toc28405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13.3工程试车</w:t>
          </w:r>
          <w:r>
            <w:tab/>
          </w:r>
          <w:r>
            <w:fldChar w:fldCharType="begin"/>
          </w:r>
          <w:r>
            <w:instrText xml:space="preserve"> PAGEREF _Toc28405 \h </w:instrText>
          </w:r>
          <w:r>
            <w:fldChar w:fldCharType="separate"/>
          </w:r>
          <w:r>
            <w:t>57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_Toc10778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13.4提前交付单位工程的验收</w:t>
          </w:r>
          <w:r>
            <w:tab/>
          </w:r>
          <w:r>
            <w:fldChar w:fldCharType="begin"/>
          </w:r>
          <w:r>
            <w:instrText xml:space="preserve"> PAGEREF _Toc10778 \h </w:instrText>
          </w:r>
          <w:r>
            <w:fldChar w:fldCharType="separate"/>
          </w:r>
          <w:r>
            <w:t>58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_Toc7684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13.5 施工期运行</w:t>
          </w:r>
          <w:r>
            <w:tab/>
          </w:r>
          <w:r>
            <w:fldChar w:fldCharType="begin"/>
          </w:r>
          <w:r>
            <w:instrText xml:space="preserve"> PAGEREF _Toc7684 \h </w:instrText>
          </w:r>
          <w:r>
            <w:fldChar w:fldCharType="separate"/>
          </w:r>
          <w:r>
            <w:t>58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_Toc29607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13.6 竣工退场</w:t>
          </w:r>
          <w:r>
            <w:tab/>
          </w:r>
          <w:r>
            <w:fldChar w:fldCharType="begin"/>
          </w:r>
          <w:r>
            <w:instrText xml:space="preserve"> PAGEREF _Toc29607 \h </w:instrText>
          </w:r>
          <w:r>
            <w:fldChar w:fldCharType="separate"/>
          </w:r>
          <w:r>
            <w:t>59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_Toc14917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 竣工结算</w:t>
          </w:r>
          <w:r>
            <w:tab/>
          </w:r>
          <w:r>
            <w:fldChar w:fldCharType="begin"/>
          </w:r>
          <w:r>
            <w:instrText xml:space="preserve"> PAGEREF _Toc14917 \h </w:instrText>
          </w:r>
          <w:r>
            <w:fldChar w:fldCharType="separate"/>
          </w:r>
          <w:r>
            <w:t>59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_Toc15560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14.1 竣工结算申请</w:t>
          </w:r>
          <w:r>
            <w:tab/>
          </w:r>
          <w:r>
            <w:fldChar w:fldCharType="begin"/>
          </w:r>
          <w:r>
            <w:instrText xml:space="preserve"> PAGEREF _Toc15560 \h </w:instrText>
          </w:r>
          <w:r>
            <w:fldChar w:fldCharType="separate"/>
          </w:r>
          <w:r>
            <w:t>59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_Toc27482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14.2 竣工结算审核</w:t>
          </w:r>
          <w:r>
            <w:tab/>
          </w:r>
          <w:r>
            <w:fldChar w:fldCharType="begin"/>
          </w:r>
          <w:r>
            <w:instrText xml:space="preserve"> PAGEREF _Toc27482 \h </w:instrText>
          </w:r>
          <w:r>
            <w:fldChar w:fldCharType="separate"/>
          </w:r>
          <w:r>
            <w:t>60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_Toc20932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14.3 甩项竣工协议</w:t>
          </w:r>
          <w:r>
            <w:tab/>
          </w:r>
          <w:r>
            <w:fldChar w:fldCharType="begin"/>
          </w:r>
          <w:r>
            <w:instrText xml:space="preserve"> PAGEREF _Toc20932 \h </w:instrText>
          </w:r>
          <w:r>
            <w:fldChar w:fldCharType="separate"/>
          </w:r>
          <w:r>
            <w:t>61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_Toc19156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14.4 最终结清</w:t>
          </w:r>
          <w:r>
            <w:tab/>
          </w:r>
          <w:r>
            <w:fldChar w:fldCharType="begin"/>
          </w:r>
          <w:r>
            <w:instrText xml:space="preserve"> PAGEREF _Toc19156 \h </w:instrText>
          </w:r>
          <w:r>
            <w:fldChar w:fldCharType="separate"/>
          </w:r>
          <w:r>
            <w:t>61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_Toc4781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 缺陷责任与保修</w:t>
          </w:r>
          <w:r>
            <w:tab/>
          </w:r>
          <w:r>
            <w:fldChar w:fldCharType="begin"/>
          </w:r>
          <w:r>
            <w:instrText xml:space="preserve"> PAGEREF _Toc4781 \h </w:instrText>
          </w:r>
          <w:r>
            <w:fldChar w:fldCharType="separate"/>
          </w:r>
          <w:r>
            <w:t>61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_Toc14904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15.1 工程保修的原则</w:t>
          </w:r>
          <w:r>
            <w:tab/>
          </w:r>
          <w:r>
            <w:fldChar w:fldCharType="begin"/>
          </w:r>
          <w:r>
            <w:instrText xml:space="preserve"> PAGEREF _Toc14904 \h </w:instrText>
          </w:r>
          <w:r>
            <w:fldChar w:fldCharType="separate"/>
          </w:r>
          <w:r>
            <w:t>62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_Toc15809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15.2 缺陷责任期</w:t>
          </w:r>
          <w:r>
            <w:tab/>
          </w:r>
          <w:r>
            <w:fldChar w:fldCharType="begin"/>
          </w:r>
          <w:r>
            <w:instrText xml:space="preserve"> PAGEREF _Toc15809 \h </w:instrText>
          </w:r>
          <w:r>
            <w:fldChar w:fldCharType="separate"/>
          </w:r>
          <w:r>
            <w:t>62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_Toc7767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15.3 质量保证金</w:t>
          </w:r>
          <w:r>
            <w:tab/>
          </w:r>
          <w:r>
            <w:fldChar w:fldCharType="begin"/>
          </w:r>
          <w:r>
            <w:instrText xml:space="preserve"> PAGEREF _Toc7767 \h </w:instrText>
          </w:r>
          <w:r>
            <w:fldChar w:fldCharType="separate"/>
          </w:r>
          <w:r>
            <w:t>62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_Toc28149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15.4 保修</w:t>
          </w:r>
          <w:r>
            <w:tab/>
          </w:r>
          <w:r>
            <w:fldChar w:fldCharType="begin"/>
          </w:r>
          <w:r>
            <w:instrText xml:space="preserve"> PAGEREF _Toc28149 \h </w:instrText>
          </w:r>
          <w:r>
            <w:fldChar w:fldCharType="separate"/>
          </w:r>
          <w:r>
            <w:t>63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_Toc21034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 违约</w:t>
          </w:r>
          <w:r>
            <w:tab/>
          </w:r>
          <w:r>
            <w:fldChar w:fldCharType="begin"/>
          </w:r>
          <w:r>
            <w:instrText xml:space="preserve"> PAGEREF _Toc21034 \h </w:instrText>
          </w:r>
          <w:r>
            <w:fldChar w:fldCharType="separate"/>
          </w:r>
          <w:r>
            <w:t>64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_Toc30412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16.1 发包人违约</w:t>
          </w:r>
          <w:r>
            <w:tab/>
          </w:r>
          <w:r>
            <w:fldChar w:fldCharType="begin"/>
          </w:r>
          <w:r>
            <w:instrText xml:space="preserve"> PAGEREF _Toc30412 \h </w:instrText>
          </w:r>
          <w:r>
            <w:fldChar w:fldCharType="separate"/>
          </w:r>
          <w:r>
            <w:t>64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_Toc30163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16.2 承包人违约</w:t>
          </w:r>
          <w:r>
            <w:tab/>
          </w:r>
          <w:r>
            <w:fldChar w:fldCharType="begin"/>
          </w:r>
          <w:r>
            <w:instrText xml:space="preserve"> PAGEREF _Toc30163 \h </w:instrText>
          </w:r>
          <w:r>
            <w:fldChar w:fldCharType="separate"/>
          </w:r>
          <w:r>
            <w:t>66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_Toc20450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16.3 第三人造成的违约</w:t>
          </w:r>
          <w:r>
            <w:tab/>
          </w:r>
          <w:r>
            <w:fldChar w:fldCharType="begin"/>
          </w:r>
          <w:r>
            <w:instrText xml:space="preserve"> PAGEREF _Toc20450 \h </w:instrText>
          </w:r>
          <w:r>
            <w:fldChar w:fldCharType="separate"/>
          </w:r>
          <w:r>
            <w:t>68</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_Toc8826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 不可抗力</w:t>
          </w:r>
          <w:r>
            <w:tab/>
          </w:r>
          <w:r>
            <w:fldChar w:fldCharType="begin"/>
          </w:r>
          <w:r>
            <w:instrText xml:space="preserve"> PAGEREF _Toc8826 \h </w:instrText>
          </w:r>
          <w:r>
            <w:fldChar w:fldCharType="separate"/>
          </w:r>
          <w:r>
            <w:t>68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_Toc5588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17.1 不可抗力的确认</w:t>
          </w:r>
          <w:r>
            <w:tab/>
          </w:r>
          <w:r>
            <w:fldChar w:fldCharType="begin"/>
          </w:r>
          <w:r>
            <w:instrText xml:space="preserve"> PAGEREF _Toc5588 \h </w:instrText>
          </w:r>
          <w:r>
            <w:fldChar w:fldCharType="separate"/>
          </w:r>
          <w:r>
            <w:t>68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_Toc4625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17.2 不可抗力的通知</w:t>
          </w:r>
          <w:r>
            <w:tab/>
          </w:r>
          <w:r>
            <w:fldChar w:fldCharType="begin"/>
          </w:r>
          <w:r>
            <w:instrText xml:space="preserve"> PAGEREF _Toc4625 \h </w:instrText>
          </w:r>
          <w:r>
            <w:fldChar w:fldCharType="separate"/>
          </w:r>
          <w:r>
            <w:t>68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_Toc4975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17.3 不可抗力后果的承担</w:t>
          </w:r>
          <w:r>
            <w:tab/>
          </w:r>
          <w:r>
            <w:fldChar w:fldCharType="begin"/>
          </w:r>
          <w:r>
            <w:instrText xml:space="preserve"> PAGEREF _Toc4975 \h </w:instrText>
          </w:r>
          <w:r>
            <w:fldChar w:fldCharType="separate"/>
          </w:r>
          <w:r>
            <w:t>68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_Toc586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17.4 因不可抗力解除合同</w:t>
          </w:r>
          <w:r>
            <w:tab/>
          </w:r>
          <w:r>
            <w:fldChar w:fldCharType="begin"/>
          </w:r>
          <w:r>
            <w:instrText xml:space="preserve"> PAGEREF _Toc586 \h </w:instrText>
          </w:r>
          <w:r>
            <w:fldChar w:fldCharType="separate"/>
          </w:r>
          <w:r>
            <w:t>69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_Toc7497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 保险</w:t>
          </w:r>
          <w:r>
            <w:tab/>
          </w:r>
          <w:r>
            <w:fldChar w:fldCharType="begin"/>
          </w:r>
          <w:r>
            <w:instrText xml:space="preserve"> PAGEREF _Toc7497 \h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_Toc5196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18.1 工程保险</w:t>
          </w:r>
          <w:r>
            <w:tab/>
          </w:r>
          <w:r>
            <w:fldChar w:fldCharType="begin"/>
          </w:r>
          <w:r>
            <w:instrText xml:space="preserve"> PAGEREF _Toc5196 \h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_Toc6963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18.2 工伤保险</w:t>
          </w:r>
          <w:r>
            <w:tab/>
          </w:r>
          <w:r>
            <w:fldChar w:fldCharType="begin"/>
          </w:r>
          <w:r>
            <w:instrText xml:space="preserve"> PAGEREF _Toc6963 \h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_Toc14047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18.3其他保险</w:t>
          </w:r>
          <w:r>
            <w:tab/>
          </w:r>
          <w:r>
            <w:fldChar w:fldCharType="begin"/>
          </w:r>
          <w:r>
            <w:instrText xml:space="preserve"> PAGEREF _Toc14047 \h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_Toc13859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18.4持续保险</w:t>
          </w:r>
          <w:r>
            <w:tab/>
          </w:r>
          <w:r>
            <w:fldChar w:fldCharType="begin"/>
          </w:r>
          <w:r>
            <w:instrText xml:space="preserve"> PAGEREF _Toc13859 \h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_Toc22316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18.5 保险凭证</w:t>
          </w:r>
          <w:r>
            <w:tab/>
          </w:r>
          <w:r>
            <w:fldChar w:fldCharType="begin"/>
          </w:r>
          <w:r>
            <w:instrText xml:space="preserve"> PAGEREF _Toc22316 \h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_Toc5767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18.6 未按约定投保的补救</w:t>
          </w:r>
          <w:r>
            <w:tab/>
          </w:r>
          <w:r>
            <w:fldChar w:fldCharType="begin"/>
          </w:r>
          <w:r>
            <w:instrText xml:space="preserve"> PAGEREF _Toc5767 \h </w:instrText>
          </w:r>
          <w:r>
            <w:fldChar w:fldCharType="separate"/>
          </w:r>
          <w:r>
            <w:t>71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_Toc13376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18.7 通知义务</w:t>
          </w:r>
          <w:r>
            <w:tab/>
          </w:r>
          <w:r>
            <w:fldChar w:fldCharType="begin"/>
          </w:r>
          <w:r>
            <w:instrText xml:space="preserve"> PAGEREF _Toc13376 \h </w:instrText>
          </w:r>
          <w:r>
            <w:fldChar w:fldCharType="separate"/>
          </w:r>
          <w:r>
            <w:t>71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_Toc15909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 索赔</w:t>
          </w:r>
          <w:r>
            <w:tab/>
          </w:r>
          <w:r>
            <w:fldChar w:fldCharType="begin"/>
          </w:r>
          <w:r>
            <w:instrText xml:space="preserve"> PAGEREF _Toc15909 \h </w:instrText>
          </w:r>
          <w:r>
            <w:fldChar w:fldCharType="separate"/>
          </w:r>
          <w:r>
            <w:t>71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_Toc21496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19.1承包人的索赔</w:t>
          </w:r>
          <w:r>
            <w:tab/>
          </w:r>
          <w:r>
            <w:fldChar w:fldCharType="begin"/>
          </w:r>
          <w:r>
            <w:instrText xml:space="preserve"> PAGEREF _Toc21496 \h </w:instrText>
          </w:r>
          <w:r>
            <w:fldChar w:fldCharType="separate"/>
          </w:r>
          <w:r>
            <w:t>71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_Toc8683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19.2 对承包人索赔的处理</w:t>
          </w:r>
          <w:r>
            <w:tab/>
          </w:r>
          <w:r>
            <w:fldChar w:fldCharType="begin"/>
          </w:r>
          <w:r>
            <w:instrText xml:space="preserve"> PAGEREF _Toc8683 \h </w:instrText>
          </w:r>
          <w:r>
            <w:fldChar w:fldCharType="separate"/>
          </w:r>
          <w:r>
            <w:t>72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_Toc19456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19.3发包人的索赔</w:t>
          </w:r>
          <w:r>
            <w:tab/>
          </w:r>
          <w:r>
            <w:fldChar w:fldCharType="begin"/>
          </w:r>
          <w:r>
            <w:instrText xml:space="preserve"> PAGEREF _Toc19456 \h </w:instrText>
          </w:r>
          <w:r>
            <w:fldChar w:fldCharType="separate"/>
          </w:r>
          <w:r>
            <w:t>72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_Toc2915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19.4 对发包人索赔的处理</w:t>
          </w:r>
          <w:r>
            <w:tab/>
          </w:r>
          <w:r>
            <w:fldChar w:fldCharType="begin"/>
          </w:r>
          <w:r>
            <w:instrText xml:space="preserve"> PAGEREF _Toc2915 \h </w:instrText>
          </w:r>
          <w:r>
            <w:fldChar w:fldCharType="separate"/>
          </w:r>
          <w:r>
            <w:t>72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_Toc26631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19.5 提出索赔的期限</w:t>
          </w:r>
          <w:r>
            <w:tab/>
          </w:r>
          <w:r>
            <w:fldChar w:fldCharType="begin"/>
          </w:r>
          <w:r>
            <w:instrText xml:space="preserve"> PAGEREF _Toc26631 \h </w:instrText>
          </w:r>
          <w:r>
            <w:fldChar w:fldCharType="separate"/>
          </w:r>
          <w:r>
            <w:t>73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_Toc18086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 争议解决</w:t>
          </w:r>
          <w:r>
            <w:tab/>
          </w:r>
          <w:r>
            <w:fldChar w:fldCharType="begin"/>
          </w:r>
          <w:r>
            <w:instrText xml:space="preserve"> PAGEREF _Toc18086 \h </w:instrText>
          </w:r>
          <w:r>
            <w:fldChar w:fldCharType="separate"/>
          </w:r>
          <w:r>
            <w:t>73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_Toc15960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20.1和解</w:t>
          </w:r>
          <w:r>
            <w:tab/>
          </w:r>
          <w:r>
            <w:fldChar w:fldCharType="begin"/>
          </w:r>
          <w:r>
            <w:instrText xml:space="preserve"> PAGEREF _Toc15960 \h </w:instrText>
          </w:r>
          <w:r>
            <w:fldChar w:fldCharType="separate"/>
          </w:r>
          <w:r>
            <w:t>73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_Toc2306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20.2调解</w:t>
          </w:r>
          <w:r>
            <w:tab/>
          </w:r>
          <w:r>
            <w:fldChar w:fldCharType="begin"/>
          </w:r>
          <w:r>
            <w:instrText xml:space="preserve"> PAGEREF _Toc2306 \h </w:instrText>
          </w:r>
          <w:r>
            <w:fldChar w:fldCharType="separate"/>
          </w:r>
          <w:r>
            <w:t>73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_Toc3703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20.3争议评审</w:t>
          </w:r>
          <w:r>
            <w:tab/>
          </w:r>
          <w:r>
            <w:fldChar w:fldCharType="begin"/>
          </w:r>
          <w:r>
            <w:instrText xml:space="preserve"> PAGEREF _Toc3703 \h </w:instrText>
          </w:r>
          <w:r>
            <w:fldChar w:fldCharType="separate"/>
          </w:r>
          <w:r>
            <w:t>73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_Toc7597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20.4仲裁或诉讼</w:t>
          </w:r>
          <w:r>
            <w:tab/>
          </w:r>
          <w:r>
            <w:fldChar w:fldCharType="begin"/>
          </w:r>
          <w:r>
            <w:instrText xml:space="preserve"> PAGEREF _Toc7597 \h </w:instrText>
          </w:r>
          <w:r>
            <w:fldChar w:fldCharType="separate"/>
          </w:r>
          <w:r>
            <w:t>74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_Toc24953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20.5争议解决条款效力</w:t>
          </w:r>
          <w:r>
            <w:tab/>
          </w:r>
          <w:r>
            <w:fldChar w:fldCharType="begin"/>
          </w:r>
          <w:r>
            <w:instrText xml:space="preserve"> PAGEREF _Toc24953 \h </w:instrText>
          </w:r>
          <w:r>
            <w:fldChar w:fldCharType="separate"/>
          </w:r>
          <w:r>
            <w:t>74</w:t>
          </w:r>
          <w:r>
            <w:fldChar w:fldCharType="end"/>
          </w:r>
          <w:r>
            <w:rPr>
              <w:rFonts w:hint="eastAsia" w:ascii="宋体" w:hAnsi="宋体" w:eastAsia="宋体" w:cs="宋体"/>
              <w:color w:val="auto"/>
              <w:szCs w:val="24"/>
              <w:highlight w:val="none"/>
            </w:rPr>
            <w:fldChar w:fldCharType="end"/>
          </w:r>
        </w:p>
        <w:p>
          <w:pPr>
            <w:pStyle w:val="11"/>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_Toc4415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lang w:val="zh-CN"/>
            </w:rPr>
            <w:t>第三部分 专用合同条款</w:t>
          </w:r>
          <w:r>
            <w:tab/>
          </w:r>
          <w:r>
            <w:fldChar w:fldCharType="begin"/>
          </w:r>
          <w:r>
            <w:instrText xml:space="preserve"> PAGEREF _Toc4415 \h </w:instrText>
          </w:r>
          <w:r>
            <w:fldChar w:fldCharType="separate"/>
          </w:r>
          <w:r>
            <w:t>75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_Toc25122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 一般约定</w:t>
          </w:r>
          <w:r>
            <w:tab/>
          </w:r>
          <w:r>
            <w:fldChar w:fldCharType="begin"/>
          </w:r>
          <w:r>
            <w:instrText xml:space="preserve"> PAGEREF _Toc25122 \h </w:instrText>
          </w:r>
          <w:r>
            <w:fldChar w:fldCharType="separate"/>
          </w:r>
          <w:r>
            <w:t>75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_Toc6598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 词语定义</w:t>
          </w:r>
          <w:r>
            <w:tab/>
          </w:r>
          <w:r>
            <w:fldChar w:fldCharType="begin"/>
          </w:r>
          <w:r>
            <w:instrText xml:space="preserve"> PAGEREF _Toc6598 \h </w:instrText>
          </w:r>
          <w:r>
            <w:fldChar w:fldCharType="separate"/>
          </w:r>
          <w:r>
            <w:t>75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_Toc21279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1.3法律</w:t>
          </w:r>
          <w:r>
            <w:tab/>
          </w:r>
          <w:r>
            <w:fldChar w:fldCharType="begin"/>
          </w:r>
          <w:r>
            <w:instrText xml:space="preserve"> PAGEREF _Toc21279 \h </w:instrText>
          </w:r>
          <w:r>
            <w:fldChar w:fldCharType="separate"/>
          </w:r>
          <w:r>
            <w:t>75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_Toc10418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 标准和规范</w:t>
          </w:r>
          <w:r>
            <w:tab/>
          </w:r>
          <w:r>
            <w:fldChar w:fldCharType="begin"/>
          </w:r>
          <w:r>
            <w:instrText xml:space="preserve"> PAGEREF _Toc10418 \h </w:instrText>
          </w:r>
          <w:r>
            <w:fldChar w:fldCharType="separate"/>
          </w:r>
          <w:r>
            <w:t>76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_Toc31694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 合同文件的优先顺序</w:t>
          </w:r>
          <w:r>
            <w:tab/>
          </w:r>
          <w:r>
            <w:fldChar w:fldCharType="begin"/>
          </w:r>
          <w:r>
            <w:instrText xml:space="preserve"> PAGEREF _Toc31694 \h </w:instrText>
          </w:r>
          <w:r>
            <w:fldChar w:fldCharType="separate"/>
          </w:r>
          <w:r>
            <w:t>76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_Toc15597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 图纸和承包人文件</w:t>
          </w:r>
          <w:r>
            <w:tab/>
          </w:r>
          <w:r>
            <w:fldChar w:fldCharType="begin"/>
          </w:r>
          <w:r>
            <w:instrText xml:space="preserve"> PAGEREF _Toc15597 \h </w:instrText>
          </w:r>
          <w:r>
            <w:fldChar w:fldCharType="separate"/>
          </w:r>
          <w:r>
            <w:t>76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_Toc26730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 联络</w:t>
          </w:r>
          <w:r>
            <w:tab/>
          </w:r>
          <w:r>
            <w:fldChar w:fldCharType="begin"/>
          </w:r>
          <w:r>
            <w:instrText xml:space="preserve"> PAGEREF _Toc26730 \h </w:instrText>
          </w:r>
          <w:r>
            <w:fldChar w:fldCharType="separate"/>
          </w:r>
          <w:r>
            <w:t>77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_Toc32468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1.10 交通运输</w:t>
          </w:r>
          <w:r>
            <w:tab/>
          </w:r>
          <w:r>
            <w:fldChar w:fldCharType="begin"/>
          </w:r>
          <w:r>
            <w:instrText xml:space="preserve"> PAGEREF _Toc32468 \h </w:instrText>
          </w:r>
          <w:r>
            <w:fldChar w:fldCharType="separate"/>
          </w:r>
          <w:r>
            <w:t>77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1.11 知识产权</w:t>
          </w:r>
          <w:r>
            <w:tab/>
          </w:r>
          <w:r>
            <w:fldChar w:fldCharType="begin"/>
          </w:r>
          <w:r>
            <w:instrText xml:space="preserve"> PAGEREF _Toc164 \h </w:instrText>
          </w:r>
          <w:r>
            <w:fldChar w:fldCharType="separate"/>
          </w:r>
          <w:r>
            <w:t>77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_Toc15607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1.13工程量清单错误的修正</w:t>
          </w:r>
          <w:r>
            <w:tab/>
          </w:r>
          <w:r>
            <w:fldChar w:fldCharType="begin"/>
          </w:r>
          <w:r>
            <w:instrText xml:space="preserve"> PAGEREF _Toc15607 \h </w:instrText>
          </w:r>
          <w:r>
            <w:fldChar w:fldCharType="separate"/>
          </w:r>
          <w:r>
            <w:t>78</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_Toc20458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2. 发包人</w:t>
          </w:r>
          <w:r>
            <w:tab/>
          </w:r>
          <w:r>
            <w:fldChar w:fldCharType="begin"/>
          </w:r>
          <w:r>
            <w:instrText xml:space="preserve"> PAGEREF _Toc20458 \h </w:instrText>
          </w:r>
          <w:r>
            <w:fldChar w:fldCharType="separate"/>
          </w:r>
          <w:r>
            <w:t>78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_Toc22464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2.2 发包人代表</w:t>
          </w:r>
          <w:r>
            <w:tab/>
          </w:r>
          <w:r>
            <w:fldChar w:fldCharType="begin"/>
          </w:r>
          <w:r>
            <w:instrText xml:space="preserve"> PAGEREF _Toc22464 \h </w:instrText>
          </w:r>
          <w:r>
            <w:fldChar w:fldCharType="separate"/>
          </w:r>
          <w:r>
            <w:t>78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_Toc29924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2.4 施工现场、施工条件和基础资料的提供</w:t>
          </w:r>
          <w:r>
            <w:tab/>
          </w:r>
          <w:r>
            <w:fldChar w:fldCharType="begin"/>
          </w:r>
          <w:r>
            <w:instrText xml:space="preserve"> PAGEREF _Toc29924 \h </w:instrText>
          </w:r>
          <w:r>
            <w:fldChar w:fldCharType="separate"/>
          </w:r>
          <w:r>
            <w:t>79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_Toc23413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2.5 资金来源证明及支付担保</w:t>
          </w:r>
          <w:r>
            <w:tab/>
          </w:r>
          <w:r>
            <w:fldChar w:fldCharType="begin"/>
          </w:r>
          <w:r>
            <w:instrText xml:space="preserve"> PAGEREF _Toc23413 \h </w:instrText>
          </w:r>
          <w:r>
            <w:fldChar w:fldCharType="separate"/>
          </w:r>
          <w:r>
            <w:t>79</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_Toc6648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3. 承包人</w:t>
          </w:r>
          <w:r>
            <w:tab/>
          </w:r>
          <w:r>
            <w:fldChar w:fldCharType="begin"/>
          </w:r>
          <w:r>
            <w:instrText xml:space="preserve"> PAGEREF _Toc6648 \h </w:instrText>
          </w:r>
          <w:r>
            <w:fldChar w:fldCharType="separate"/>
          </w:r>
          <w:r>
            <w:t>79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_Toc17206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3.1 承包人的一般义务</w:t>
          </w:r>
          <w:r>
            <w:tab/>
          </w:r>
          <w:r>
            <w:fldChar w:fldCharType="begin"/>
          </w:r>
          <w:r>
            <w:instrText xml:space="preserve"> PAGEREF _Toc17206 \h </w:instrText>
          </w:r>
          <w:r>
            <w:fldChar w:fldCharType="separate"/>
          </w:r>
          <w:r>
            <w:t>79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_Toc9942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3.2 项目经理</w:t>
          </w:r>
          <w:r>
            <w:tab/>
          </w:r>
          <w:r>
            <w:fldChar w:fldCharType="begin"/>
          </w:r>
          <w:r>
            <w:instrText xml:space="preserve"> PAGEREF _Toc9942 \h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_Toc29915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3.3 承包人人员</w:t>
          </w:r>
          <w:r>
            <w:tab/>
          </w:r>
          <w:r>
            <w:fldChar w:fldCharType="begin"/>
          </w:r>
          <w:r>
            <w:instrText xml:space="preserve"> PAGEREF _Toc29915 \h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_Toc6989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3.5 分包</w:t>
          </w:r>
          <w:r>
            <w:tab/>
          </w:r>
          <w:r>
            <w:fldChar w:fldCharType="begin"/>
          </w:r>
          <w:r>
            <w:instrText xml:space="preserve"> PAGEREF _Toc6989 \h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_Toc17637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3.6 工程照管与成品、半成品保护</w:t>
          </w:r>
          <w:r>
            <w:tab/>
          </w:r>
          <w:r>
            <w:fldChar w:fldCharType="begin"/>
          </w:r>
          <w:r>
            <w:instrText xml:space="preserve"> PAGEREF _Toc17637 \h </w:instrText>
          </w:r>
          <w:r>
            <w:fldChar w:fldCharType="separate"/>
          </w:r>
          <w:r>
            <w:t>82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_Toc17924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3.7 履约担保</w:t>
          </w:r>
          <w:r>
            <w:tab/>
          </w:r>
          <w:r>
            <w:fldChar w:fldCharType="begin"/>
          </w:r>
          <w:r>
            <w:instrText xml:space="preserve"> PAGEREF _Toc17924 \h </w:instrText>
          </w:r>
          <w:r>
            <w:fldChar w:fldCharType="separate"/>
          </w:r>
          <w:r>
            <w:t>82</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_Toc2786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4. 监理人</w:t>
          </w:r>
          <w:r>
            <w:tab/>
          </w:r>
          <w:r>
            <w:fldChar w:fldCharType="begin"/>
          </w:r>
          <w:r>
            <w:instrText xml:space="preserve"> PAGEREF _Toc2786 \h </w:instrText>
          </w:r>
          <w:r>
            <w:fldChar w:fldCharType="separate"/>
          </w:r>
          <w:r>
            <w:t>82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_Toc24013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4.1监理人的一般规定</w:t>
          </w:r>
          <w:r>
            <w:tab/>
          </w:r>
          <w:r>
            <w:fldChar w:fldCharType="begin"/>
          </w:r>
          <w:r>
            <w:instrText xml:space="preserve"> PAGEREF _Toc24013 \h </w:instrText>
          </w:r>
          <w:r>
            <w:fldChar w:fldCharType="separate"/>
          </w:r>
          <w:r>
            <w:t>82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_Toc20970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4.2 监理人员</w:t>
          </w:r>
          <w:r>
            <w:tab/>
          </w:r>
          <w:r>
            <w:fldChar w:fldCharType="begin"/>
          </w:r>
          <w:r>
            <w:instrText xml:space="preserve"> PAGEREF _Toc20970 \h </w:instrText>
          </w:r>
          <w:r>
            <w:fldChar w:fldCharType="separate"/>
          </w:r>
          <w:r>
            <w:t>82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_Toc31398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4.4 商定或确定</w:t>
          </w:r>
          <w:r>
            <w:tab/>
          </w:r>
          <w:r>
            <w:fldChar w:fldCharType="begin"/>
          </w:r>
          <w:r>
            <w:instrText xml:space="preserve"> PAGEREF _Toc31398 \h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_Toc20010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5. 工程质量</w:t>
          </w:r>
          <w:r>
            <w:tab/>
          </w:r>
          <w:r>
            <w:fldChar w:fldCharType="begin"/>
          </w:r>
          <w:r>
            <w:instrText xml:space="preserve"> PAGEREF _Toc20010 \h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_Toc5028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5.1 质量要求</w:t>
          </w:r>
          <w:r>
            <w:tab/>
          </w:r>
          <w:r>
            <w:fldChar w:fldCharType="begin"/>
          </w:r>
          <w:r>
            <w:instrText xml:space="preserve"> PAGEREF _Toc5028 \h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_Toc18324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5.3 隐蔽工程检查</w:t>
          </w:r>
          <w:r>
            <w:tab/>
          </w:r>
          <w:r>
            <w:fldChar w:fldCharType="begin"/>
          </w:r>
          <w:r>
            <w:instrText xml:space="preserve"> PAGEREF _Toc18324 \h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_Toc4446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6. 安全文明施工与环境保护</w:t>
          </w:r>
          <w:r>
            <w:tab/>
          </w:r>
          <w:r>
            <w:fldChar w:fldCharType="begin"/>
          </w:r>
          <w:r>
            <w:instrText xml:space="preserve"> PAGEREF _Toc4446 \h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_Toc27428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6.1安全文明施工</w:t>
          </w:r>
          <w:r>
            <w:tab/>
          </w:r>
          <w:r>
            <w:fldChar w:fldCharType="begin"/>
          </w:r>
          <w:r>
            <w:instrText xml:space="preserve"> PAGEREF _Toc27428 \h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_Toc16532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7. 工期和进度</w:t>
          </w:r>
          <w:r>
            <w:tab/>
          </w:r>
          <w:r>
            <w:fldChar w:fldCharType="begin"/>
          </w:r>
          <w:r>
            <w:instrText xml:space="preserve"> PAGEREF _Toc16532 \h </w:instrText>
          </w:r>
          <w:r>
            <w:fldChar w:fldCharType="separate"/>
          </w:r>
          <w:r>
            <w:t>84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_Toc16234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7.1 施工组织设计</w:t>
          </w:r>
          <w:r>
            <w:tab/>
          </w:r>
          <w:r>
            <w:fldChar w:fldCharType="begin"/>
          </w:r>
          <w:r>
            <w:instrText xml:space="preserve"> PAGEREF _Toc16234 \h </w:instrText>
          </w:r>
          <w:r>
            <w:fldChar w:fldCharType="separate"/>
          </w:r>
          <w:r>
            <w:t>84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_Toc3877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7.2 施工进度计划</w:t>
          </w:r>
          <w:r>
            <w:tab/>
          </w:r>
          <w:r>
            <w:fldChar w:fldCharType="begin"/>
          </w:r>
          <w:r>
            <w:instrText xml:space="preserve"> PAGEREF _Toc3877 \h </w:instrText>
          </w:r>
          <w:r>
            <w:fldChar w:fldCharType="separate"/>
          </w:r>
          <w:r>
            <w:t>84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_Toc7727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7.3 开工</w:t>
          </w:r>
          <w:r>
            <w:tab/>
          </w:r>
          <w:r>
            <w:fldChar w:fldCharType="begin"/>
          </w:r>
          <w:r>
            <w:instrText xml:space="preserve"> PAGEREF _Toc7727 \h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_Toc3469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7.4 测量放线</w:t>
          </w:r>
          <w:r>
            <w:tab/>
          </w:r>
          <w:r>
            <w:fldChar w:fldCharType="begin"/>
          </w:r>
          <w:r>
            <w:instrText xml:space="preserve"> PAGEREF _Toc3469 \h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_Toc25711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7.5 工期延误</w:t>
          </w:r>
          <w:r>
            <w:tab/>
          </w:r>
          <w:r>
            <w:fldChar w:fldCharType="begin"/>
          </w:r>
          <w:r>
            <w:instrText xml:space="preserve"> PAGEREF _Toc25711 \h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_Toc16773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7.6 不利物质条件</w:t>
          </w:r>
          <w:r>
            <w:tab/>
          </w:r>
          <w:r>
            <w:fldChar w:fldCharType="begin"/>
          </w:r>
          <w:r>
            <w:instrText xml:space="preserve"> PAGEREF _Toc16773 \h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_Toc21249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7.7异常恶劣的气候条件</w:t>
          </w:r>
          <w:r>
            <w:tab/>
          </w:r>
          <w:r>
            <w:fldChar w:fldCharType="begin"/>
          </w:r>
          <w:r>
            <w:instrText xml:space="preserve"> PAGEREF _Toc21249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_Toc31359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7.9 提前竣工的奖励</w:t>
          </w:r>
          <w:r>
            <w:tab/>
          </w:r>
          <w:r>
            <w:fldChar w:fldCharType="begin"/>
          </w:r>
          <w:r>
            <w:instrText xml:space="preserve"> PAGEREF _Toc31359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_Toc11684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 材料与设备</w:t>
          </w:r>
          <w:r>
            <w:tab/>
          </w:r>
          <w:r>
            <w:fldChar w:fldCharType="begin"/>
          </w:r>
          <w:r>
            <w:instrText xml:space="preserve"> PAGEREF _Toc11684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_Toc7946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8.4材料与工程设备的保管与使用</w:t>
          </w:r>
          <w:r>
            <w:tab/>
          </w:r>
          <w:r>
            <w:fldChar w:fldCharType="begin"/>
          </w:r>
          <w:r>
            <w:instrText xml:space="preserve"> PAGEREF _Toc7946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_Toc21321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8.6 样品</w:t>
          </w:r>
          <w:r>
            <w:tab/>
          </w:r>
          <w:r>
            <w:fldChar w:fldCharType="begin"/>
          </w:r>
          <w:r>
            <w:instrText xml:space="preserve"> PAGEREF _Toc21321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_Toc25196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8.8 施工设备和临时设施</w:t>
          </w:r>
          <w:r>
            <w:tab/>
          </w:r>
          <w:r>
            <w:fldChar w:fldCharType="begin"/>
          </w:r>
          <w:r>
            <w:instrText xml:space="preserve"> PAGEREF _Toc25196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_Toc8655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9. 试验与检验</w:t>
          </w:r>
          <w:r>
            <w:tab/>
          </w:r>
          <w:r>
            <w:fldChar w:fldCharType="begin"/>
          </w:r>
          <w:r>
            <w:instrText xml:space="preserve"> PAGEREF _Toc8655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_Toc3059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9.1试验设备与试验人员</w:t>
          </w:r>
          <w:r>
            <w:tab/>
          </w:r>
          <w:r>
            <w:fldChar w:fldCharType="begin"/>
          </w:r>
          <w:r>
            <w:instrText xml:space="preserve"> PAGEREF _Toc3059 \h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_Toc18578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9.4现场工艺试验</w:t>
          </w:r>
          <w:r>
            <w:tab/>
          </w:r>
          <w:r>
            <w:fldChar w:fldCharType="begin"/>
          </w:r>
          <w:r>
            <w:instrText xml:space="preserve"> PAGEREF _Toc18578 \h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_Toc1473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10. 变更</w:t>
          </w:r>
          <w:r>
            <w:tab/>
          </w:r>
          <w:r>
            <w:fldChar w:fldCharType="begin"/>
          </w:r>
          <w:r>
            <w:instrText xml:space="preserve"> PAGEREF _Toc1473 \h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10.1变更的范围</w:t>
          </w:r>
          <w:r>
            <w:tab/>
          </w:r>
          <w:r>
            <w:fldChar w:fldCharType="begin"/>
          </w:r>
          <w:r>
            <w:instrText xml:space="preserve"> PAGEREF _Toc2171 \h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_Toc5483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10.4 变更估价</w:t>
          </w:r>
          <w:r>
            <w:tab/>
          </w:r>
          <w:r>
            <w:fldChar w:fldCharType="begin"/>
          </w:r>
          <w:r>
            <w:instrText xml:space="preserve"> PAGEREF _Toc5483 \h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_Toc3814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10.7 暂估价</w:t>
          </w:r>
          <w:r>
            <w:tab/>
          </w:r>
          <w:r>
            <w:fldChar w:fldCharType="begin"/>
          </w:r>
          <w:r>
            <w:instrText xml:space="preserve"> PAGEREF _Toc3814 \h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_Toc11328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10.8 暂列金额</w:t>
          </w:r>
          <w:r>
            <w:tab/>
          </w:r>
          <w:r>
            <w:fldChar w:fldCharType="begin"/>
          </w:r>
          <w:r>
            <w:instrText xml:space="preserve"> PAGEREF _Toc11328 \h </w:instrText>
          </w:r>
          <w:r>
            <w:fldChar w:fldCharType="separate"/>
          </w:r>
          <w:r>
            <w:t>88</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11. 价格调整</w:t>
          </w:r>
          <w:r>
            <w:tab/>
          </w:r>
          <w:r>
            <w:fldChar w:fldCharType="begin"/>
          </w:r>
          <w:r>
            <w:instrText xml:space="preserve"> PAGEREF _Toc897 \h </w:instrText>
          </w:r>
          <w:r>
            <w:fldChar w:fldCharType="separate"/>
          </w:r>
          <w:r>
            <w:t>88</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_Toc18885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11.1 市场价格波动引起的调整</w:t>
          </w:r>
          <w:r>
            <w:tab/>
          </w:r>
          <w:r>
            <w:fldChar w:fldCharType="begin"/>
          </w:r>
          <w:r>
            <w:instrText xml:space="preserve"> PAGEREF _Toc18885 \h </w:instrText>
          </w:r>
          <w:r>
            <w:fldChar w:fldCharType="separate"/>
          </w:r>
          <w:r>
            <w:t>88</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_Toc17684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12. 合同价格、计量与支付</w:t>
          </w:r>
          <w:r>
            <w:tab/>
          </w:r>
          <w:r>
            <w:fldChar w:fldCharType="begin"/>
          </w:r>
          <w:r>
            <w:instrText xml:space="preserve"> PAGEREF _Toc17684 \h </w:instrText>
          </w:r>
          <w:r>
            <w:fldChar w:fldCharType="separate"/>
          </w:r>
          <w:r>
            <w:t>89</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_Toc4676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12.2 预付款</w:t>
          </w:r>
          <w:r>
            <w:tab/>
          </w:r>
          <w:r>
            <w:fldChar w:fldCharType="begin"/>
          </w:r>
          <w:r>
            <w:instrText xml:space="preserve"> PAGEREF _Toc4676 \h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_Toc12556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12.3 计量</w:t>
          </w:r>
          <w:r>
            <w:tab/>
          </w:r>
          <w:r>
            <w:fldChar w:fldCharType="begin"/>
          </w:r>
          <w:r>
            <w:instrText xml:space="preserve"> PAGEREF _Toc12556 \h </w:instrText>
          </w:r>
          <w:r>
            <w:fldChar w:fldCharType="separate"/>
          </w:r>
          <w:r>
            <w:t>91</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_Toc13980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12.4 工程进度款支付</w:t>
          </w:r>
          <w:r>
            <w:tab/>
          </w:r>
          <w:r>
            <w:fldChar w:fldCharType="begin"/>
          </w:r>
          <w:r>
            <w:instrText xml:space="preserve"> PAGEREF _Toc13980 \h </w:instrText>
          </w:r>
          <w:r>
            <w:fldChar w:fldCharType="separate"/>
          </w:r>
          <w:r>
            <w:t>91</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_Toc24935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13.验收和工程试车</w:t>
          </w:r>
          <w:r>
            <w:tab/>
          </w:r>
          <w:r>
            <w:fldChar w:fldCharType="begin"/>
          </w:r>
          <w:r>
            <w:instrText xml:space="preserve"> PAGEREF _Toc24935 \h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_Toc19202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13.1 分部分项工程验收</w:t>
          </w:r>
          <w:r>
            <w:tab/>
          </w:r>
          <w:r>
            <w:fldChar w:fldCharType="begin"/>
          </w:r>
          <w:r>
            <w:instrText xml:space="preserve"> PAGEREF _Toc19202 \h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_Toc15087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13.2 竣工验收</w:t>
          </w:r>
          <w:r>
            <w:tab/>
          </w:r>
          <w:r>
            <w:fldChar w:fldCharType="begin"/>
          </w:r>
          <w:r>
            <w:instrText xml:space="preserve"> PAGEREF _Toc15087 \h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_Toc25818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13.3 工程试车</w:t>
          </w:r>
          <w:r>
            <w:tab/>
          </w:r>
          <w:r>
            <w:fldChar w:fldCharType="begin"/>
          </w:r>
          <w:r>
            <w:instrText xml:space="preserve"> PAGEREF _Toc25818 \h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_Toc14900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13.6 竣工退场</w:t>
          </w:r>
          <w:r>
            <w:tab/>
          </w:r>
          <w:r>
            <w:fldChar w:fldCharType="begin"/>
          </w:r>
          <w:r>
            <w:instrText xml:space="preserve"> PAGEREF _Toc14900 \h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_Toc16458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14. 竣工结算</w:t>
          </w:r>
          <w:r>
            <w:tab/>
          </w:r>
          <w:r>
            <w:fldChar w:fldCharType="begin"/>
          </w:r>
          <w:r>
            <w:instrText xml:space="preserve"> PAGEREF _Toc16458 \h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_Toc23881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14.1 竣工付款申请</w:t>
          </w:r>
          <w:r>
            <w:tab/>
          </w:r>
          <w:r>
            <w:fldChar w:fldCharType="begin"/>
          </w:r>
          <w:r>
            <w:instrText xml:space="preserve"> PAGEREF _Toc23881 \h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_Toc29560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14.2 竣工结算审核</w:t>
          </w:r>
          <w:r>
            <w:tab/>
          </w:r>
          <w:r>
            <w:fldChar w:fldCharType="begin"/>
          </w:r>
          <w:r>
            <w:instrText xml:space="preserve"> PAGEREF _Toc29560 \h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_Toc14492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14.4 最终结清</w:t>
          </w:r>
          <w:r>
            <w:tab/>
          </w:r>
          <w:r>
            <w:fldChar w:fldCharType="begin"/>
          </w:r>
          <w:r>
            <w:instrText xml:space="preserve"> PAGEREF _Toc14492 \h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_Toc9353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14.4.1 最终结清</w:t>
          </w:r>
          <w:r>
            <w:rPr>
              <w:rFonts w:hint="eastAsia" w:ascii="宋体" w:hAnsi="宋体" w:eastAsia="宋体" w:cs="宋体"/>
              <w:kern w:val="0"/>
              <w:szCs w:val="24"/>
              <w:highlight w:val="none"/>
            </w:rPr>
            <w:t>申请单</w:t>
          </w:r>
          <w:r>
            <w:tab/>
          </w:r>
          <w:r>
            <w:fldChar w:fldCharType="begin"/>
          </w:r>
          <w:r>
            <w:instrText xml:space="preserve"> PAGEREF _Toc9353 \h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_Toc30562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15. 缺陷责任期与保修</w:t>
          </w:r>
          <w:r>
            <w:tab/>
          </w:r>
          <w:r>
            <w:fldChar w:fldCharType="begin"/>
          </w:r>
          <w:r>
            <w:instrText xml:space="preserve"> PAGEREF _Toc30562 \h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_Toc8422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15.2缺陷责任期</w:t>
          </w:r>
          <w:r>
            <w:tab/>
          </w:r>
          <w:r>
            <w:fldChar w:fldCharType="begin"/>
          </w:r>
          <w:r>
            <w:instrText xml:space="preserve"> PAGEREF _Toc8422 \h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_Toc19553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15.3 质量保证金</w:t>
          </w:r>
          <w:r>
            <w:tab/>
          </w:r>
          <w:r>
            <w:fldChar w:fldCharType="begin"/>
          </w:r>
          <w:r>
            <w:instrText xml:space="preserve"> PAGEREF _Toc19553 \h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_Toc26443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15.4保修</w:t>
          </w:r>
          <w:r>
            <w:tab/>
          </w:r>
          <w:r>
            <w:fldChar w:fldCharType="begin"/>
          </w:r>
          <w:r>
            <w:instrText xml:space="preserve"> PAGEREF _Toc26443 \h </w:instrText>
          </w:r>
          <w:r>
            <w:fldChar w:fldCharType="separate"/>
          </w:r>
          <w:r>
            <w:t>95</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_Toc15913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16. 违约</w:t>
          </w:r>
          <w:r>
            <w:tab/>
          </w:r>
          <w:r>
            <w:fldChar w:fldCharType="begin"/>
          </w:r>
          <w:r>
            <w:instrText xml:space="preserve"> PAGEREF _Toc15913 \h </w:instrText>
          </w:r>
          <w:r>
            <w:fldChar w:fldCharType="separate"/>
          </w:r>
          <w:r>
            <w:t>96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_Toc941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16.1 发包人违约</w:t>
          </w:r>
          <w:r>
            <w:tab/>
          </w:r>
          <w:r>
            <w:fldChar w:fldCharType="begin"/>
          </w:r>
          <w:r>
            <w:instrText xml:space="preserve"> PAGEREF _Toc941 \h </w:instrText>
          </w:r>
          <w:r>
            <w:fldChar w:fldCharType="separate"/>
          </w:r>
          <w:r>
            <w:t>96</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_Toc20985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16.2 承包人违约</w:t>
          </w:r>
          <w:r>
            <w:tab/>
          </w:r>
          <w:r>
            <w:fldChar w:fldCharType="begin"/>
          </w:r>
          <w:r>
            <w:instrText xml:space="preserve"> PAGEREF _Toc20985 \h </w:instrText>
          </w:r>
          <w:r>
            <w:fldChar w:fldCharType="separate"/>
          </w:r>
          <w:r>
            <w:t>96</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_Toc21246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17. 不可抗力</w:t>
          </w:r>
          <w:r>
            <w:tab/>
          </w:r>
          <w:r>
            <w:fldChar w:fldCharType="begin"/>
          </w:r>
          <w:r>
            <w:instrText xml:space="preserve"> PAGEREF _Toc21246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_Toc29409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17.1 不可抗力的确认</w:t>
          </w:r>
          <w:r>
            <w:tab/>
          </w:r>
          <w:r>
            <w:fldChar w:fldCharType="begin"/>
          </w:r>
          <w:r>
            <w:instrText xml:space="preserve"> PAGEREF _Toc29409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_Toc13907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17.4 因不可抗力解除合同</w:t>
          </w:r>
          <w:r>
            <w:tab/>
          </w:r>
          <w:r>
            <w:fldChar w:fldCharType="begin"/>
          </w:r>
          <w:r>
            <w:instrText xml:space="preserve"> PAGEREF _Toc13907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_Toc7905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18. 保险</w:t>
          </w:r>
          <w:r>
            <w:tab/>
          </w:r>
          <w:r>
            <w:fldChar w:fldCharType="begin"/>
          </w:r>
          <w:r>
            <w:instrText xml:space="preserve"> PAGEREF _Toc7905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_Toc14329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18.1 工程保险</w:t>
          </w:r>
          <w:r>
            <w:tab/>
          </w:r>
          <w:r>
            <w:fldChar w:fldCharType="begin"/>
          </w:r>
          <w:r>
            <w:instrText xml:space="preserve"> PAGEREF _Toc14329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_Toc29207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18.3 其他保险</w:t>
          </w:r>
          <w:r>
            <w:tab/>
          </w:r>
          <w:r>
            <w:fldChar w:fldCharType="begin"/>
          </w:r>
          <w:r>
            <w:instrText xml:space="preserve"> PAGEREF _Toc29207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_Toc31358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18.7 通知义务</w:t>
          </w:r>
          <w:r>
            <w:tab/>
          </w:r>
          <w:r>
            <w:fldChar w:fldCharType="begin"/>
          </w:r>
          <w:r>
            <w:instrText xml:space="preserve"> PAGEREF _Toc31358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1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_Toc10292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rPr>
            <w:t>20. 争议解决</w:t>
          </w:r>
          <w:r>
            <w:tab/>
          </w:r>
          <w:r>
            <w:fldChar w:fldCharType="begin"/>
          </w:r>
          <w:r>
            <w:instrText xml:space="preserve"> PAGEREF _Toc10292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_Toc18621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20.3 争议评审</w:t>
          </w:r>
          <w:r>
            <w:tab/>
          </w:r>
          <w:r>
            <w:fldChar w:fldCharType="begin"/>
          </w:r>
          <w:r>
            <w:instrText xml:space="preserve"> PAGEREF _Toc18621 \h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8"/>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_Toc11991 </w:instrText>
          </w:r>
          <w:r>
            <w:rPr>
              <w:rFonts w:hint="eastAsia" w:ascii="宋体" w:hAnsi="宋体" w:eastAsia="宋体" w:cs="宋体"/>
              <w:szCs w:val="24"/>
              <w:highlight w:val="none"/>
            </w:rPr>
            <w:fldChar w:fldCharType="separate"/>
          </w:r>
          <w:r>
            <w:rPr>
              <w:rFonts w:hint="eastAsia" w:ascii="宋体" w:hAnsi="宋体" w:eastAsia="宋体" w:cs="宋体"/>
              <w:kern w:val="0"/>
              <w:szCs w:val="24"/>
              <w:highlight w:val="none"/>
              <w:lang w:val="zh-CN"/>
            </w:rPr>
            <w:t>20.4仲裁或诉讼</w:t>
          </w:r>
          <w:r>
            <w:tab/>
          </w:r>
          <w:r>
            <w:fldChar w:fldCharType="begin"/>
          </w:r>
          <w:r>
            <w:instrText xml:space="preserve"> PAGEREF _Toc11991 \h </w:instrText>
          </w:r>
          <w:r>
            <w:fldChar w:fldCharType="separate"/>
          </w:r>
          <w:r>
            <w:t>98</w:t>
          </w:r>
          <w:r>
            <w:fldChar w:fldCharType="end"/>
          </w:r>
          <w:r>
            <w:rPr>
              <w:rFonts w:hint="eastAsia" w:ascii="宋体" w:hAnsi="宋体" w:eastAsia="宋体" w:cs="宋体"/>
              <w:color w:val="auto"/>
              <w:szCs w:val="24"/>
              <w:highlight w:val="none"/>
            </w:rPr>
            <w:fldChar w:fldCharType="end"/>
          </w:r>
        </w:p>
        <w:p>
          <w:pPr>
            <w:pStyle w:val="11"/>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_Toc5981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lang w:val="zh-CN"/>
            </w:rPr>
            <w:t>附件</w:t>
          </w:r>
          <w:r>
            <w:tab/>
          </w:r>
          <w:r>
            <w:fldChar w:fldCharType="begin"/>
          </w:r>
          <w:r>
            <w:instrText xml:space="preserve"> PAGEREF _Toc5981 \h </w:instrText>
          </w:r>
          <w:r>
            <w:fldChar w:fldCharType="separate"/>
          </w:r>
          <w:r>
            <w:t>99</w:t>
          </w:r>
          <w:r>
            <w:fldChar w:fldCharType="end"/>
          </w:r>
          <w:r>
            <w:rPr>
              <w:rFonts w:hint="eastAsia" w:ascii="宋体" w:hAnsi="宋体" w:eastAsia="宋体" w:cs="宋体"/>
              <w:color w:val="auto"/>
              <w:szCs w:val="24"/>
              <w:highlight w:val="none"/>
            </w:rPr>
            <w:fldChar w:fldCharType="end"/>
          </w:r>
        </w:p>
        <w:p>
          <w:pPr>
            <w:pStyle w:val="3"/>
            <w:keepNext/>
            <w:keepLines/>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color w:val="auto"/>
              <w:sz w:val="36"/>
              <w:szCs w:val="36"/>
              <w:highlight w:val="none"/>
            </w:rPr>
            <w:sectPr>
              <w:headerReference r:id="rId5" w:type="default"/>
              <w:footerReference r:id="rId6"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eastAsia="宋体" w:cs="宋体"/>
              <w:color w:val="auto"/>
              <w:szCs w:val="24"/>
              <w:highlight w:val="none"/>
            </w:rPr>
            <w:fldChar w:fldCharType="end"/>
          </w:r>
        </w:p>
      </w:sdtContent>
    </w:sdt>
    <w:p>
      <w:pPr>
        <w:pStyle w:val="3"/>
        <w:keepNext/>
        <w:keepLines/>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val="0"/>
          <w:color w:val="auto"/>
          <w:sz w:val="36"/>
          <w:szCs w:val="36"/>
          <w:highlight w:val="none"/>
        </w:rPr>
      </w:pPr>
      <w:bookmarkStart w:id="0" w:name="_Toc14651"/>
      <w:r>
        <w:rPr>
          <w:rFonts w:hint="eastAsia" w:ascii="宋体" w:hAnsi="宋体" w:eastAsia="宋体" w:cs="宋体"/>
          <w:b w:val="0"/>
          <w:color w:val="auto"/>
          <w:sz w:val="36"/>
          <w:szCs w:val="36"/>
          <w:highlight w:val="none"/>
        </w:rPr>
        <w:t>第一部分 合同协议书</w:t>
      </w:r>
      <w:bookmarkEnd w:id="0"/>
    </w:p>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u w:val="single" w:color="FF0000"/>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color="auto"/>
          <w:lang w:val="en-US" w:eastAsia="zh-CN"/>
        </w:rPr>
        <w:t xml:space="preserve">新疆师范大学                    </w:t>
      </w:r>
      <w:r>
        <w:rPr>
          <w:rFonts w:hint="eastAsia" w:ascii="宋体" w:hAnsi="宋体" w:eastAsia="宋体" w:cs="宋体"/>
          <w:color w:val="auto"/>
          <w:sz w:val="24"/>
          <w:szCs w:val="24"/>
          <w:highlight w:val="none"/>
          <w:u w:val="single" w:color="auto"/>
        </w:rPr>
        <w:t xml:space="preserve"> </w:t>
      </w:r>
    </w:p>
    <w:p>
      <w:pPr>
        <w:pageBreakBefore w:val="0"/>
        <w:kinsoku/>
        <w:wordWrap/>
        <w:overflowPunct/>
        <w:topLinePunct w:val="0"/>
        <w:bidi w:val="0"/>
        <w:snapToGrid/>
        <w:spacing w:line="54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color="auto"/>
          <w:lang w:val="en-US" w:eastAsia="zh-CN"/>
        </w:rPr>
        <w:t xml:space="preserve">                                  </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工程施工及有关事项协商一致，共同达成如下协议：</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1" w:name="_Toc2815"/>
      <w:bookmarkStart w:id="2" w:name="_Toc351203481"/>
      <w:r>
        <w:rPr>
          <w:rFonts w:hint="eastAsia" w:ascii="宋体" w:hAnsi="宋体" w:eastAsia="宋体" w:cs="宋体"/>
          <w:b/>
          <w:bCs/>
          <w:color w:val="auto"/>
          <w:sz w:val="24"/>
          <w:szCs w:val="24"/>
          <w:highlight w:val="none"/>
        </w:rPr>
        <w:t>一、工程概况</w:t>
      </w:r>
      <w:bookmarkEnd w:id="1"/>
      <w:bookmarkEnd w:id="2"/>
    </w:p>
    <w:p>
      <w:pPr>
        <w:pageBreakBefore w:val="0"/>
        <w:kinsoku/>
        <w:wordWrap/>
        <w:overflowPunct/>
        <w:topLinePunct w:val="0"/>
        <w:bidi w:val="0"/>
        <w:snapToGrid/>
        <w:spacing w:line="540" w:lineRule="exact"/>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napToGrid/>
        <w:spacing w:line="540" w:lineRule="exact"/>
        <w:ind w:firstLine="470" w:firstLineChars="196"/>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pageBreakBefore w:val="0"/>
        <w:kinsoku/>
        <w:wordWrap/>
        <w:overflowPunct/>
        <w:topLinePunct w:val="0"/>
        <w:bidi w:val="0"/>
        <w:snapToGrid/>
        <w:spacing w:line="5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3.工程立项批准文号：</w:t>
      </w:r>
      <w:r>
        <w:rPr>
          <w:rFonts w:hint="eastAsia" w:ascii="宋体" w:hAnsi="宋体" w:eastAsia="宋体" w:cs="宋体"/>
          <w:color w:val="auto"/>
          <w:sz w:val="24"/>
          <w:szCs w:val="24"/>
          <w:highlight w:val="none"/>
          <w:u w:val="single"/>
          <w:lang w:val="en-US" w:eastAsia="zh-CN"/>
        </w:rPr>
        <w:t xml:space="preserve">                        </w:t>
      </w:r>
    </w:p>
    <w:p>
      <w:pPr>
        <w:pageBreakBefore w:val="0"/>
        <w:kinsoku/>
        <w:wordWrap/>
        <w:overflowPunct/>
        <w:topLinePunct w:val="0"/>
        <w:bidi w:val="0"/>
        <w:snapToGrid/>
        <w:spacing w:line="540" w:lineRule="exact"/>
        <w:ind w:firstLine="470" w:firstLineChars="196"/>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4.资金来源：</w:t>
      </w:r>
      <w:r>
        <w:rPr>
          <w:rFonts w:hint="eastAsia" w:ascii="宋体" w:hAnsi="宋体" w:eastAsia="宋体" w:cs="宋体"/>
          <w:color w:val="auto"/>
          <w:sz w:val="24"/>
          <w:szCs w:val="24"/>
          <w:highlight w:val="none"/>
          <w:u w:val="single"/>
          <w:lang w:val="en-US" w:eastAsia="zh-CN"/>
        </w:rPr>
        <w:t xml:space="preserve">                            </w:t>
      </w:r>
    </w:p>
    <w:p>
      <w:pPr>
        <w:pageBreakBefore w:val="0"/>
        <w:kinsoku/>
        <w:wordWrap/>
        <w:overflowPunct/>
        <w:topLinePunct w:val="0"/>
        <w:bidi w:val="0"/>
        <w:snapToGrid/>
        <w:spacing w:line="540" w:lineRule="exact"/>
        <w:ind w:firstLine="470" w:firstLineChars="196"/>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rPr>
        <w:t>5.工程内容：</w:t>
      </w:r>
      <w:r>
        <w:rPr>
          <w:rFonts w:hint="eastAsia" w:ascii="宋体" w:hAnsi="宋体" w:eastAsia="宋体" w:cs="宋体"/>
          <w:b/>
          <w:bCs/>
          <w:color w:val="auto"/>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6.工程承包范围：</w:t>
      </w:r>
      <w:bookmarkStart w:id="3" w:name="_Toc351203482"/>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4" w:name="_Toc2538"/>
      <w:r>
        <w:rPr>
          <w:rFonts w:hint="eastAsia" w:ascii="宋体" w:hAnsi="宋体" w:eastAsia="宋体" w:cs="宋体"/>
          <w:b/>
          <w:bCs/>
          <w:color w:val="auto"/>
          <w:sz w:val="24"/>
          <w:szCs w:val="24"/>
          <w:highlight w:val="none"/>
        </w:rPr>
        <w:t>二、合同工期</w:t>
      </w:r>
      <w:bookmarkEnd w:id="3"/>
      <w:bookmarkEnd w:id="4"/>
    </w:p>
    <w:p>
      <w:pPr>
        <w:pageBreakBefore w:val="0"/>
        <w:kinsoku/>
        <w:wordWrap/>
        <w:overflowPunct/>
        <w:topLinePunct w:val="0"/>
        <w:bidi w:val="0"/>
        <w:snapToGrid/>
        <w:spacing w:line="540" w:lineRule="exact"/>
        <w:ind w:firstLine="45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工期要求：</w:t>
      </w:r>
    </w:p>
    <w:p>
      <w:pPr>
        <w:pageBreakBefore w:val="0"/>
        <w:kinsoku/>
        <w:wordWrap/>
        <w:overflowPunct/>
        <w:topLinePunct w:val="0"/>
        <w:bidi w:val="0"/>
        <w:snapToGrid/>
        <w:spacing w:line="540" w:lineRule="exact"/>
        <w:ind w:firstLine="45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ageBreakBefore w:val="0"/>
        <w:kinsoku/>
        <w:wordWrap/>
        <w:overflowPunct/>
        <w:topLinePunct w:val="0"/>
        <w:bidi w:val="0"/>
        <w:snapToGrid/>
        <w:spacing w:line="540" w:lineRule="exact"/>
        <w:ind w:firstLine="45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ageBreakBefore w:val="0"/>
        <w:kinsoku/>
        <w:wordWrap/>
        <w:overflowPunct/>
        <w:topLinePunct w:val="0"/>
        <w:bidi w:val="0"/>
        <w:snapToGrid/>
        <w:spacing w:line="54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5" w:name="_Toc351203483"/>
      <w:bookmarkStart w:id="6" w:name="_Toc6900"/>
      <w:r>
        <w:rPr>
          <w:rFonts w:hint="eastAsia" w:ascii="宋体" w:hAnsi="宋体" w:eastAsia="宋体" w:cs="宋体"/>
          <w:b/>
          <w:bCs/>
          <w:color w:val="auto"/>
          <w:sz w:val="24"/>
          <w:szCs w:val="24"/>
          <w:highlight w:val="none"/>
        </w:rPr>
        <w:t>三、质量标准</w:t>
      </w:r>
      <w:bookmarkEnd w:id="5"/>
      <w:bookmarkEnd w:id="6"/>
    </w:p>
    <w:p>
      <w:pPr>
        <w:pageBreakBefore w:val="0"/>
        <w:kinsoku/>
        <w:wordWrap/>
        <w:overflowPunct/>
        <w:topLinePunct w:val="0"/>
        <w:bidi w:val="0"/>
        <w:snapToGrid/>
        <w:spacing w:line="54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r>
        <w:rPr>
          <w:rFonts w:hint="eastAsia" w:ascii="宋体" w:hAnsi="宋体" w:cs="宋体"/>
          <w:color w:val="auto"/>
          <w:sz w:val="24"/>
          <w:szCs w:val="24"/>
          <w:highlight w:val="none"/>
          <w:lang w:eastAsia="zh-CN"/>
        </w:rPr>
        <w:t>等级为</w:t>
      </w:r>
      <w:r>
        <w:rPr>
          <w:rFonts w:hint="eastAsia" w:ascii="宋体" w:hAnsi="宋体" w:eastAsia="宋体" w:cs="宋体"/>
          <w:color w:val="auto"/>
          <w:sz w:val="24"/>
          <w:szCs w:val="24"/>
          <w:highlight w:val="none"/>
          <w:u w:val="singl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必须符合国家现行有关工程施工质量验收规范和标准。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7" w:name="_Toc16172"/>
      <w:bookmarkStart w:id="8" w:name="_Toc351203484"/>
      <w:r>
        <w:rPr>
          <w:rFonts w:hint="eastAsia" w:ascii="宋体" w:hAnsi="宋体" w:eastAsia="宋体" w:cs="宋体"/>
          <w:b/>
          <w:bCs/>
          <w:color w:val="auto"/>
          <w:sz w:val="24"/>
          <w:szCs w:val="24"/>
          <w:highlight w:val="none"/>
        </w:rPr>
        <w:t>四、签约合同价与合同价格形式</w:t>
      </w:r>
      <w:bookmarkEnd w:id="7"/>
      <w:bookmarkEnd w:id="8"/>
      <w:r>
        <w:rPr>
          <w:rFonts w:hint="eastAsia" w:ascii="宋体" w:hAnsi="宋体" w:eastAsia="宋体" w:cs="宋体"/>
          <w:b/>
          <w:bCs/>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pageBreakBefore w:val="0"/>
        <w:kinsoku/>
        <w:wordWrap/>
        <w:overflowPunct/>
        <w:topLinePunct w:val="0"/>
        <w:bidi w:val="0"/>
        <w:snapToGrid/>
        <w:spacing w:line="5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其中：(其中：不含税价：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元，税金：</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pPr>
        <w:pageBreakBefore w:val="0"/>
        <w:kinsoku/>
        <w:wordWrap/>
        <w:overflowPunct/>
        <w:topLinePunct w:val="0"/>
        <w:bidi w:val="0"/>
        <w:snapToGrid/>
        <w:spacing w:line="54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pPr>
        <w:pageBreakBefore w:val="0"/>
        <w:kinsoku/>
        <w:wordWrap/>
        <w:overflowPunct/>
        <w:topLinePunct w:val="0"/>
        <w:bidi w:val="0"/>
        <w:snapToGrid/>
        <w:spacing w:line="54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pageBreakBefore w:val="0"/>
        <w:kinsoku/>
        <w:wordWrap/>
        <w:overflowPunct/>
        <w:topLinePunct w:val="0"/>
        <w:bidi w:val="0"/>
        <w:snapToGrid/>
        <w:spacing w:line="5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pPr>
        <w:pageBreakBefore w:val="0"/>
        <w:kinsoku/>
        <w:wordWrap/>
        <w:overflowPunct/>
        <w:topLinePunct w:val="0"/>
        <w:bidi w:val="0"/>
        <w:snapToGrid/>
        <w:spacing w:line="54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pageBreakBefore w:val="0"/>
        <w:kinsoku/>
        <w:wordWrap/>
        <w:overflowPunct/>
        <w:topLinePunct w:val="0"/>
        <w:bidi w:val="0"/>
        <w:snapToGrid/>
        <w:spacing w:line="5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pPr>
        <w:pageBreakBefore w:val="0"/>
        <w:kinsoku/>
        <w:wordWrap/>
        <w:overflowPunct/>
        <w:topLinePunct w:val="0"/>
        <w:bidi w:val="0"/>
        <w:snapToGrid/>
        <w:spacing w:line="54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单价合同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9" w:name="_Toc351203485"/>
      <w:bookmarkStart w:id="10" w:name="_Toc2670"/>
      <w:r>
        <w:rPr>
          <w:rFonts w:hint="eastAsia" w:ascii="宋体" w:hAnsi="宋体" w:eastAsia="宋体" w:cs="宋体"/>
          <w:b/>
          <w:bCs/>
          <w:color w:val="auto"/>
          <w:sz w:val="24"/>
          <w:szCs w:val="24"/>
          <w:highlight w:val="none"/>
        </w:rPr>
        <w:t>五、</w:t>
      </w:r>
      <w:bookmarkEnd w:id="9"/>
      <w:r>
        <w:rPr>
          <w:rFonts w:hint="eastAsia" w:ascii="宋体" w:hAnsi="宋体" w:eastAsia="宋体" w:cs="宋体"/>
          <w:b/>
          <w:bCs/>
          <w:color w:val="auto"/>
          <w:sz w:val="24"/>
          <w:szCs w:val="24"/>
          <w:highlight w:val="none"/>
        </w:rPr>
        <w:t>项目经理</w:t>
      </w:r>
      <w:bookmarkEnd w:id="10"/>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11" w:name="_Toc351203486"/>
      <w:bookmarkStart w:id="12" w:name="_Toc1813"/>
      <w:r>
        <w:rPr>
          <w:rFonts w:hint="eastAsia" w:ascii="宋体" w:hAnsi="宋体" w:eastAsia="宋体" w:cs="宋体"/>
          <w:b/>
          <w:bCs/>
          <w:color w:val="auto"/>
          <w:sz w:val="24"/>
          <w:szCs w:val="24"/>
          <w:highlight w:val="none"/>
        </w:rPr>
        <w:t>六、合同文件构成</w:t>
      </w:r>
      <w:bookmarkEnd w:id="11"/>
      <w:bookmarkEnd w:id="12"/>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pageBreakBefore w:val="0"/>
        <w:kinsoku/>
        <w:wordWrap/>
        <w:overflowPunct/>
        <w:topLinePunct w:val="0"/>
        <w:autoSpaceDE w:val="0"/>
        <w:autoSpaceDN w:val="0"/>
        <w:bidi w:val="0"/>
        <w:adjustRightInd w:val="0"/>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pageBreakBefore w:val="0"/>
        <w:kinsoku/>
        <w:wordWrap/>
        <w:overflowPunct/>
        <w:topLinePunct w:val="0"/>
        <w:autoSpaceDE w:val="0"/>
        <w:autoSpaceDN w:val="0"/>
        <w:bidi w:val="0"/>
        <w:adjustRightInd w:val="0"/>
        <w:snapToGrid/>
        <w:spacing w:line="5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w:t>
      </w:r>
      <w:r>
        <w:rPr>
          <w:rFonts w:hint="eastAsia" w:ascii="宋体" w:hAnsi="宋体" w:eastAsia="宋体" w:cs="宋体"/>
          <w:color w:val="auto"/>
          <w:sz w:val="24"/>
          <w:szCs w:val="24"/>
          <w:highlight w:val="none"/>
          <w:u w:val="single"/>
          <w:lang w:val="en-US" w:eastAsia="zh-CN"/>
        </w:rPr>
        <w:t>经合同当事人签字盖章。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13" w:name="_Toc9036"/>
      <w:bookmarkStart w:id="14" w:name="_Toc351203487"/>
      <w:r>
        <w:rPr>
          <w:rFonts w:hint="eastAsia" w:ascii="宋体" w:hAnsi="宋体" w:eastAsia="宋体" w:cs="宋体"/>
          <w:b/>
          <w:bCs/>
          <w:color w:val="auto"/>
          <w:sz w:val="24"/>
          <w:szCs w:val="24"/>
          <w:highlight w:val="none"/>
        </w:rPr>
        <w:t>七、承诺</w:t>
      </w:r>
      <w:bookmarkEnd w:id="13"/>
      <w:bookmarkEnd w:id="14"/>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1.发包人承诺按照法律规定履行项目审批手续、筹集工程建设资金并按照合同约定的期限和方式支付合同价款。</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15" w:name="_Toc20439"/>
      <w:bookmarkStart w:id="16" w:name="_Toc351203488"/>
      <w:r>
        <w:rPr>
          <w:rFonts w:hint="eastAsia" w:ascii="宋体" w:hAnsi="宋体" w:eastAsia="宋体" w:cs="宋体"/>
          <w:b/>
          <w:bCs/>
          <w:color w:val="auto"/>
          <w:sz w:val="24"/>
          <w:szCs w:val="24"/>
          <w:highlight w:val="none"/>
        </w:rPr>
        <w:t>八、词语含义</w:t>
      </w:r>
      <w:bookmarkEnd w:id="15"/>
      <w:bookmarkEnd w:id="16"/>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17" w:name="_Toc351203489"/>
      <w:bookmarkStart w:id="18" w:name="_Toc24464"/>
      <w:r>
        <w:rPr>
          <w:rFonts w:hint="eastAsia" w:ascii="宋体" w:hAnsi="宋体" w:eastAsia="宋体" w:cs="宋体"/>
          <w:b/>
          <w:bCs/>
          <w:color w:val="auto"/>
          <w:sz w:val="24"/>
          <w:szCs w:val="24"/>
          <w:highlight w:val="none"/>
        </w:rPr>
        <w:t>九、签订时间</w:t>
      </w:r>
      <w:bookmarkEnd w:id="17"/>
      <w:bookmarkEnd w:id="18"/>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w:t>
      </w:r>
    </w:p>
    <w:p>
      <w:pPr>
        <w:pageBreakBefore w:val="0"/>
        <w:kinsoku/>
        <w:wordWrap/>
        <w:overflowPunct/>
        <w:topLinePunct w:val="0"/>
        <w:bidi w:val="0"/>
        <w:snapToGrid/>
        <w:spacing w:line="540" w:lineRule="exact"/>
        <w:outlineLvl w:val="1"/>
        <w:rPr>
          <w:rFonts w:hint="eastAsia" w:ascii="宋体" w:hAnsi="宋体" w:eastAsia="宋体" w:cs="宋体"/>
          <w:b/>
          <w:bCs/>
          <w:color w:val="auto"/>
          <w:sz w:val="24"/>
          <w:szCs w:val="24"/>
          <w:highlight w:val="none"/>
        </w:rPr>
      </w:pPr>
      <w:bookmarkStart w:id="19" w:name="_Toc351203490"/>
      <w:bookmarkStart w:id="20" w:name="_Toc25988"/>
      <w:r>
        <w:rPr>
          <w:rFonts w:hint="eastAsia" w:ascii="宋体" w:hAnsi="宋体" w:eastAsia="宋体" w:cs="宋体"/>
          <w:b/>
          <w:bCs/>
          <w:color w:val="auto"/>
          <w:sz w:val="24"/>
          <w:szCs w:val="24"/>
          <w:highlight w:val="none"/>
        </w:rPr>
        <w:t>十、签订地点</w:t>
      </w:r>
      <w:bookmarkEnd w:id="19"/>
      <w:bookmarkEnd w:id="20"/>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乌鲁木齐市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签订。</w:t>
      </w:r>
    </w:p>
    <w:p>
      <w:pPr>
        <w:pageBreakBefore w:val="0"/>
        <w:kinsoku/>
        <w:wordWrap/>
        <w:overflowPunct/>
        <w:topLinePunct w:val="0"/>
        <w:bidi w:val="0"/>
        <w:snapToGrid/>
        <w:spacing w:line="540" w:lineRule="exact"/>
        <w:outlineLvl w:val="1"/>
        <w:rPr>
          <w:rFonts w:hint="eastAsia" w:ascii="宋体" w:hAnsi="宋体" w:eastAsia="宋体" w:cs="宋体"/>
          <w:b/>
          <w:bCs/>
          <w:color w:val="auto"/>
          <w:sz w:val="24"/>
          <w:szCs w:val="24"/>
          <w:highlight w:val="none"/>
        </w:rPr>
      </w:pPr>
      <w:bookmarkStart w:id="21" w:name="_Toc5313"/>
      <w:bookmarkStart w:id="22" w:name="_Toc351203491"/>
      <w:r>
        <w:rPr>
          <w:rFonts w:hint="eastAsia" w:ascii="宋体" w:hAnsi="宋体" w:eastAsia="宋体" w:cs="宋体"/>
          <w:b/>
          <w:bCs/>
          <w:color w:val="auto"/>
          <w:sz w:val="24"/>
          <w:szCs w:val="24"/>
          <w:highlight w:val="none"/>
        </w:rPr>
        <w:t>十一、补充协议</w:t>
      </w:r>
      <w:bookmarkEnd w:id="21"/>
      <w:bookmarkEnd w:id="22"/>
    </w:p>
    <w:p>
      <w:pPr>
        <w:pageBreakBefore w:val="0"/>
        <w:kinsoku/>
        <w:wordWrap/>
        <w:overflowPunct/>
        <w:topLinePunct w:val="0"/>
        <w:bidi w:val="0"/>
        <w:snapToGrid/>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23" w:name="_Toc351203492"/>
      <w:bookmarkStart w:id="24" w:name="_Toc25202"/>
      <w:r>
        <w:rPr>
          <w:rFonts w:hint="eastAsia" w:ascii="宋体" w:hAnsi="宋体" w:eastAsia="宋体" w:cs="宋体"/>
          <w:b/>
          <w:bCs/>
          <w:color w:val="auto"/>
          <w:sz w:val="24"/>
          <w:szCs w:val="24"/>
          <w:highlight w:val="none"/>
        </w:rPr>
        <w:t>十二、合同生效</w:t>
      </w:r>
      <w:bookmarkEnd w:id="23"/>
      <w:bookmarkEnd w:id="24"/>
    </w:p>
    <w:p>
      <w:pPr>
        <w:pageBreakBefore w:val="0"/>
        <w:kinsoku/>
        <w:wordWrap/>
        <w:overflowPunct/>
        <w:topLinePunct w:val="0"/>
        <w:bidi w:val="0"/>
        <w:snapToGrid/>
        <w:spacing w:line="540" w:lineRule="exact"/>
        <w:ind w:firstLine="480" w:firstLineChars="200"/>
        <w:rPr>
          <w:rFonts w:hint="eastAsia"/>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合同</w:t>
      </w:r>
      <w:r>
        <w:rPr>
          <w:rFonts w:hint="eastAsia" w:ascii="宋体" w:hAnsi="宋体" w:eastAsia="宋体" w:cs="宋体"/>
          <w:color w:val="auto"/>
          <w:sz w:val="24"/>
          <w:szCs w:val="24"/>
          <w:highlight w:val="none"/>
          <w:u w:val="single"/>
          <w:lang w:eastAsia="zh-CN"/>
        </w:rPr>
        <w:t>双方法定代表人或授权代表签字（盖章）并加盖公章之日起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宋体" w:hAnsi="宋体" w:eastAsia="宋体" w:cs="宋体"/>
          <w:b/>
          <w:bCs/>
          <w:color w:val="auto"/>
          <w:sz w:val="24"/>
          <w:szCs w:val="24"/>
          <w:highlight w:val="none"/>
        </w:rPr>
      </w:pPr>
      <w:bookmarkStart w:id="25" w:name="_Toc19221"/>
      <w:bookmarkStart w:id="26" w:name="_Toc351203493"/>
      <w:r>
        <w:rPr>
          <w:rFonts w:hint="eastAsia" w:ascii="宋体" w:hAnsi="宋体" w:eastAsia="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rPr>
        <w:t>合同份数</w:t>
      </w:r>
      <w:bookmarkEnd w:id="25"/>
      <w:bookmarkEnd w:id="26"/>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壹拾</w:t>
      </w:r>
      <w:r>
        <w:rPr>
          <w:rFonts w:hint="eastAsia" w:ascii="宋体" w:hAnsi="宋体" w:cs="宋体"/>
          <w:color w:val="auto"/>
          <w:sz w:val="24"/>
          <w:szCs w:val="24"/>
          <w:highlight w:val="none"/>
          <w:u w:val="single"/>
          <w:lang w:eastAsia="zh-CN"/>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r>
        <w:rPr>
          <w:rFonts w:hint="eastAsia" w:ascii="宋体" w:hAnsi="宋体" w:eastAsia="宋体" w:cs="宋体"/>
          <w:color w:val="auto"/>
          <w:sz w:val="24"/>
          <w:szCs w:val="24"/>
          <w:highlight w:val="none"/>
          <w:lang w:val="en-US" w:eastAsia="zh-CN"/>
        </w:rPr>
        <w:t>发包人执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份，承包人执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份，均具有同等法律效力。</w:t>
      </w:r>
    </w:p>
    <w:p>
      <w:pPr>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（以下无正文，为合同签署页）</w:t>
      </w:r>
    </w:p>
    <w:tbl>
      <w:tblPr>
        <w:tblStyle w:val="14"/>
        <w:tblpPr w:leftFromText="180" w:rightFromText="180" w:vertAnchor="text" w:horzAnchor="page" w:tblpX="1604" w:tblpY="879"/>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发包人：（公章）</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承包人：（公章）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rPr>
            </w:pP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法定代表人或授权代表：</w:t>
            </w:r>
          </w:p>
        </w:tc>
        <w:tc>
          <w:tcPr>
            <w:tcW w:w="4860" w:type="dxa"/>
            <w:vAlign w:val="top"/>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eastAsia="zh-CN"/>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（签字）</w:t>
            </w:r>
          </w:p>
        </w:tc>
        <w:tc>
          <w:tcPr>
            <w:tcW w:w="4860" w:type="dxa"/>
            <w:vAlign w:val="top"/>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组织机构代码：</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组织机构代码：</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地</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址：</w:t>
            </w:r>
            <w:r>
              <w:rPr>
                <w:rFonts w:hint="eastAsia" w:ascii="宋体" w:hAnsi="宋体" w:cs="宋体"/>
                <w:color w:val="auto"/>
                <w:sz w:val="24"/>
                <w:szCs w:val="24"/>
                <w:highlight w:val="none"/>
                <w:vertAlign w:val="baseline"/>
                <w:lang w:val="en-US" w:eastAsia="zh-CN"/>
              </w:rPr>
              <w:t>乌鲁木齐市观景路100号</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地</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址：</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邮政编码：</w:t>
            </w:r>
            <w:r>
              <w:rPr>
                <w:rFonts w:hint="eastAsia" w:ascii="宋体" w:hAnsi="宋体" w:cs="宋体"/>
                <w:color w:val="auto"/>
                <w:sz w:val="24"/>
                <w:szCs w:val="24"/>
                <w:highlight w:val="none"/>
                <w:vertAlign w:val="baseline"/>
                <w:lang w:val="en-US" w:eastAsia="zh-CN"/>
              </w:rPr>
              <w:t>830017</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邮政编码：</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法定代表人：</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法定代表人：</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委托代理人：</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委托代理人：</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电</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话：</w:t>
            </w:r>
            <w:r>
              <w:rPr>
                <w:rFonts w:hint="eastAsia" w:ascii="宋体" w:hAnsi="宋体" w:cs="宋体"/>
                <w:color w:val="auto"/>
                <w:sz w:val="24"/>
                <w:szCs w:val="24"/>
                <w:highlight w:val="none"/>
                <w:vertAlign w:val="baseline"/>
                <w:lang w:val="en-US" w:eastAsia="zh-CN"/>
              </w:rPr>
              <w:t>0991-4332624</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电</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话：</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传</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真：</w:t>
            </w:r>
            <w:r>
              <w:rPr>
                <w:rFonts w:hint="eastAsia" w:ascii="宋体" w:hAnsi="宋体" w:cs="宋体"/>
                <w:color w:val="auto"/>
                <w:sz w:val="24"/>
                <w:szCs w:val="24"/>
                <w:highlight w:val="none"/>
                <w:vertAlign w:val="baseline"/>
                <w:lang w:val="en-US" w:eastAsia="zh-CN"/>
              </w:rPr>
              <w:t>/</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传</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真：</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电子信箱：</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电子信箱：</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开户银行：交通银行友好路支行</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开户银行：</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账</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号：651100855012015052619</w:t>
            </w:r>
          </w:p>
        </w:tc>
        <w:tc>
          <w:tcPr>
            <w:tcW w:w="4860" w:type="dxa"/>
          </w:tcPr>
          <w:p>
            <w:pPr>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账</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号：</w:t>
            </w:r>
            <w:r>
              <w:rPr>
                <w:rFonts w:hint="eastAsia" w:ascii="宋体" w:hAnsi="宋体" w:cs="宋体"/>
                <w:color w:val="auto"/>
                <w:sz w:val="24"/>
                <w:szCs w:val="24"/>
                <w:highlight w:val="none"/>
                <w:vertAlign w:val="baseline"/>
                <w:lang w:val="en-US" w:eastAsia="zh-CN"/>
              </w:rPr>
              <w:t xml:space="preserve"> </w:t>
            </w:r>
          </w:p>
        </w:tc>
      </w:tr>
    </w:tbl>
    <w:p>
      <w:pPr>
        <w:rPr>
          <w:rFonts w:hint="eastAsia"/>
          <w:sz w:val="24"/>
          <w:szCs w:val="24"/>
          <w:lang w:val="zh-CN"/>
        </w:rPr>
        <w:sectPr>
          <w:pgSz w:w="11906" w:h="16838"/>
          <w:pgMar w:top="1440" w:right="1800"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val="0"/>
          <w:color w:val="auto"/>
          <w:sz w:val="36"/>
          <w:szCs w:val="36"/>
          <w:highlight w:val="none"/>
          <w:lang w:val="zh-CN"/>
        </w:rPr>
      </w:pPr>
      <w:bookmarkStart w:id="27" w:name="_Toc12343"/>
      <w:r>
        <w:rPr>
          <w:rFonts w:hint="eastAsia" w:ascii="宋体" w:hAnsi="宋体" w:eastAsia="宋体" w:cs="宋体"/>
          <w:b w:val="0"/>
          <w:color w:val="auto"/>
          <w:sz w:val="36"/>
          <w:szCs w:val="36"/>
          <w:highlight w:val="none"/>
          <w:lang w:val="zh-CN"/>
        </w:rPr>
        <w:t>第二部分   通用合同条款</w:t>
      </w:r>
      <w:bookmarkEnd w:id="27"/>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28" w:name="_Toc10018"/>
      <w:r>
        <w:rPr>
          <w:rFonts w:hint="eastAsia" w:ascii="宋体" w:hAnsi="宋体" w:eastAsia="宋体" w:cs="宋体"/>
          <w:color w:val="auto"/>
          <w:kern w:val="0"/>
          <w:sz w:val="24"/>
          <w:szCs w:val="24"/>
          <w:highlight w:val="none"/>
          <w:lang w:val="zh-CN"/>
        </w:rPr>
        <w:t>1. 一般约定</w:t>
      </w:r>
      <w:bookmarkEnd w:id="28"/>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9" w:name="_Toc1308"/>
      <w:r>
        <w:rPr>
          <w:rFonts w:hint="eastAsia" w:ascii="宋体" w:hAnsi="宋体" w:eastAsia="宋体" w:cs="宋体"/>
          <w:color w:val="auto"/>
          <w:kern w:val="0"/>
          <w:sz w:val="24"/>
          <w:szCs w:val="24"/>
          <w:highlight w:val="none"/>
          <w:lang w:val="zh-CN"/>
        </w:rPr>
        <w:t>1.1词语定义与解释</w:t>
      </w:r>
      <w:bookmarkEnd w:id="2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合同协议书、通用合同条款、专用合同条款中的下列词语具有本款所赋予的含义：</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30" w:name="_Toc16878"/>
      <w:r>
        <w:rPr>
          <w:rFonts w:hint="eastAsia" w:ascii="宋体" w:hAnsi="宋体" w:eastAsia="宋体" w:cs="宋体"/>
          <w:color w:val="auto"/>
          <w:kern w:val="0"/>
          <w:sz w:val="24"/>
          <w:szCs w:val="24"/>
          <w:highlight w:val="none"/>
          <w:lang w:val="zh-CN"/>
        </w:rPr>
        <w:t>1.1.1 合同</w:t>
      </w:r>
      <w:bookmarkEnd w:id="3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1.1.1.2 合同协议书：是指构成合同的由发包人和承包人共同签署的称为“合同协议书”的书面文件。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1.1.1.3 中标通知书：是指构成合同的由发包人通知承包人中标的书面文件。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1.1.1.4 投标函：是指构成合同的由承包人填写并签署的用于投标的称为“投标函”的文件。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1.1.1.5 投标函附录：是指构成合同的附在投标函后的称为“投标函附录”的文件。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1.1.1.6 技术标准和要求：是指构成合同的施工应当遵守的或指导施工的国家、行业或地方的技术标准和要求，以及合同约定的技术标准和要求。</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1.1.1.7 图纸：是指构成合同的图纸，包括由发包人按照合同约定提供或经发包人批准的设计文件、施工图、鸟瞰图及模型等，以及在合同履行过程中形成的图纸文件。图纸应当按照法律规定审查合格。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1.1.1.8 已标价工程量清单：是指构成合同的由承包人按照规定的格式和要求填写并标明价格的工程量清单，包括说明和表格。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1.1.1.9 预算书：是指构成合同的由承包人按照发包人规定的格式和要求编制的工程预算文件。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1.1.1.10 其他合同文件：是指经合同当事人约定的与工程施工有关的具有合同约束力的文件或书面协议。合同当事人可以在专用合同条款中进行约定。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 合同当事人及其他相关方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1.1.2.1 合同当事人：是指发包人和（或）承包人。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1.1.2.2 发包人：是指与承包人签订合同协议书的当事人及取得该当事人资格的合法继承人。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1.1.2.3 承包人：是指与发包人签订合同协议书的，具有相应工程施工承包资质的当事人及取得该当事人资格的合法继承人。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1.1.2.4 监理人：是指在专用合同条款中指明的，受发包人委托按照法律规定进行工程监督管理的法人或其他组织。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1.1.2.5 设计人：是指在专用合同条款中指明的，受发包人委托负责工程设计并具备相应工程设计资质的法人或其他组织。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1.1.2.6 分包人：是指按照法律规定和合同约定，分包部分工程或工作，并与承包人签订分包合同的具有相应资质的法人。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1.1.2.7 发包人代表：是指由发包人任命并派驻施工现场在发包人授权范围内行使发包人权利的人。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1.1.2.8 项目经理：是指由承包人任命并派驻施工现场，在承包人授权范围内负责合同履行，且按照法律规定具有相应资格的项目经理。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1.1.2.9 总监理工程师：是指由监理人任命并派驻施工现场进行工程监理的总负责人。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 工程和设备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1.1.3.1 工程：是指与合同协议书中工程承包范围对应的永久工程和（或）临时工程。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1.1.3.2 永久工程：是指按合同约定建造并移交给发包人的工程，包括工程设备。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1.1.3.3 临时工程：是指为完成合同约定的永久工程所修建的各类临时性工程，不包括施工设备。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1.1.3.4 单位工程：是指在合同协议书中指明的，具备独立施工条件并能形成独立使用功能的永久工程。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1.1.3.5 工程设备：是指构成永久工程的机电设备、金属结构设备、仪器及其他类似的设备和装置。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1.1.3.6 施工设备：是指为完成合同约定的各项工作所需的设备、器具和其他物品，但不包括工程设备、临时工程和材料。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1.1.3.7 施工现场：是指用于工程施工的场所，以及在专用合同条款中指明作为施工场所组成部分的其他场所，包括永久占地和临时占地。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1.1.3.8临时设施：是指为完成合同约定的各项工作所服务的临时性生产和生活设施。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1.1.3.9 永久占地：是指专用合同条款中指明为实施工程需永久占用的土地。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1.1.3.10 临时占地：是指专用合同条款中指明为实施工程需要临时占用的土地。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 日期和期限</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1.1.4.2 竣工日期：包括计划竣工日期和实际竣工日期。计划竣工日期是指合同协议书约定的竣工日期；实际竣工日期按照第13.2.3项〔竣工日期〕的约定确定。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1.1.4.3 工期：是指在合同协议书约定的承包人完成工程所需的期限，包括按照合同约定所作的期限变更。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1.1.4.4 缺陷责任期：是指承包人按照合同约定承担缺陷修复义务，且发包人预留质量保证金的期限，自工程实际竣工日期起计算。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1.1.4.5 保修期：是指承包人按照合同约定对工程承担保修责任的期限，从工程竣工验收合格之日起计算。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1.1.4.6 基准日期：招标发包的工程以投标截止日前28天的日期为基准日期，直接发包的工程以合同签订日前28天的日期为基准日期。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1.1.4.7 天：除特别指明外，均指日历天。合同中按天计算时间的，开始当天不计入，从次日开始计算，期限最后一天的截止时间为当天24:00时。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 合同价格和费用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1.1.5.1 签约合同价：是指发包人和承包人在合同协议书中确定的总金额，包括安全文明施工费、暂估价及暂列金额等。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1.1.5.2 合同价格：是指发包人用于支付承包人按照合同约定完成承包范围内全部工作的金额，包括合同履行过程中按合同约定发生的价格变化。</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1.1.5.3 费用：是指为履行合同所发生的或将要发生的所有必需的开支，包括管理费和应分摊的其他费用，但不包括利润。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1.1.5.4 暂估价：是指发包人在工程量清单或预算书中提供的用于支付必然发生但暂时不能确定价格的材料、工程设备的单价、专业工程以及服务工作的金额。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1.1.5.6 计日工：是指合同履行过程中，承包人完成发包人提出的零星工作或需要采用计日工计价的变更工作时，按合同中约定的单价计价的一种方式。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1.1.5.7 质量保证金：是指按照第15.3款〔质量保证金〕约定承包人用于保证其在缺陷责任期内履行缺陷修补义务的担保。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1.1.5.8 总价项目：是指在现行国家、行业以及地方的计量规则中无工程量计算规则，在已标价工程量清单或预算书中以总价或以费率形式计算的项目。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1.1.6 其他</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1.1.6.1 书面形式：是指合同文件、信函、电报、传真等可以有形地表现所载内容的形式。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1" w:name="_Toc27243"/>
      <w:r>
        <w:rPr>
          <w:rFonts w:hint="eastAsia" w:ascii="宋体" w:hAnsi="宋体" w:eastAsia="宋体" w:cs="宋体"/>
          <w:color w:val="auto"/>
          <w:kern w:val="0"/>
          <w:sz w:val="24"/>
          <w:szCs w:val="24"/>
          <w:highlight w:val="none"/>
          <w:lang w:val="zh-CN"/>
        </w:rPr>
        <w:t>1.2语言文字</w:t>
      </w:r>
      <w:bookmarkEnd w:id="3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合同以中国的汉语简体文字编写、解释和说明。合同当事人在专用合同条款中约定使用两种以上语言时，汉语为优先解释和说明合同的语言。</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2" w:name="_Toc27276"/>
      <w:r>
        <w:rPr>
          <w:rFonts w:hint="eastAsia" w:ascii="宋体" w:hAnsi="宋体" w:eastAsia="宋体" w:cs="宋体"/>
          <w:color w:val="auto"/>
          <w:kern w:val="0"/>
          <w:sz w:val="24"/>
          <w:szCs w:val="24"/>
          <w:highlight w:val="none"/>
          <w:lang w:val="zh-CN"/>
        </w:rPr>
        <w:t>1.3法律</w:t>
      </w:r>
      <w:bookmarkEnd w:id="3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合同所称法律是指中华人民共和国法律、行政法规、部门规章，以及工程所在地的地方性法规、自治条例、单行条例和地方政府规章等。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合同当事人可以在专用合同条款中约定合同适用的其他规范性文件。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3" w:name="_Toc31250"/>
      <w:r>
        <w:rPr>
          <w:rFonts w:hint="eastAsia" w:ascii="宋体" w:hAnsi="宋体" w:eastAsia="宋体" w:cs="宋体"/>
          <w:color w:val="auto"/>
          <w:kern w:val="0"/>
          <w:sz w:val="24"/>
          <w:szCs w:val="24"/>
          <w:highlight w:val="none"/>
          <w:lang w:val="zh-CN"/>
        </w:rPr>
        <w:t>1.4 标准和规范</w:t>
      </w:r>
      <w:bookmarkEnd w:id="3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1.4.1 适用于工程的国家标准、行业标准、工程所在地的地方性标准，以及相应的规范、规程等，合同当事人有特别要求的，应在专用合同条款中约定。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1.4.2 发包人要求使用国外标准、规范的，发包人负责提供原文版本和中文译本，并在专用合同条款中约定提供标准规范的名称、份数和时间。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4" w:name="_Toc26034"/>
      <w:r>
        <w:rPr>
          <w:rFonts w:hint="eastAsia" w:ascii="宋体" w:hAnsi="宋体" w:eastAsia="宋体" w:cs="宋体"/>
          <w:color w:val="auto"/>
          <w:kern w:val="0"/>
          <w:sz w:val="24"/>
          <w:szCs w:val="24"/>
          <w:highlight w:val="none"/>
          <w:lang w:val="zh-CN"/>
        </w:rPr>
        <w:t>1.5 合同文件的优先顺序</w:t>
      </w:r>
      <w:bookmarkEnd w:id="3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组成合同的各项文件应互相解释，互为说明。除专用合同条款另有约定外，解释合同文件的优先顺序如下：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（1）合同协议书；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（2）中标通知书（如果有）；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（3）投标函及其附录（如果有）；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（4）专用合同条款及其附件；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（5）通用合同条款；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（6）技术标准和要求；</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（7）图纸；</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（8）已标价工程量清单或预算书；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（9）其他合同文件。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上述各项合同文件包括合同当事人就该项合同文件所作出的补充和修改，属于同一类内容的文件，应以最新签署的为准。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在合同订立及履行过程中形成的与合同有关的文件均构成合同文件组成部分，并根据其性质确定优先解释顺序。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5" w:name="_Toc13931"/>
      <w:r>
        <w:rPr>
          <w:rFonts w:hint="eastAsia" w:ascii="宋体" w:hAnsi="宋体" w:eastAsia="宋体" w:cs="宋体"/>
          <w:color w:val="auto"/>
          <w:kern w:val="0"/>
          <w:sz w:val="24"/>
          <w:szCs w:val="24"/>
          <w:highlight w:val="none"/>
          <w:lang w:val="zh-CN"/>
        </w:rPr>
        <w:t>1.6图纸和承包人文件</w:t>
      </w:r>
      <w:bookmarkEnd w:id="3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1.6.1 图纸的提供和交底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因发包人未按合同约定提供图纸导致承包人费用增加和（或）工期延误的，按照第7.5.1项〔因发包人原因导致工期延误〕约定办理。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1.6.2 图纸的错误</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1.6.3 图纸的修改和补充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图纸需要修改和补充的，应经图纸原设计人及审批部门同意，并由监理人在工程或工程相应部位施工前将修改后的图纸或补充图纸提交给承包人，承包人应按修改或补充后的图纸施工。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1.6.4 承包人文件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承包人应按照专用合同条款的约定提供应当由其编制的与工程施工有关的文件，并按照专用合同条款约定的期限、数量和形式提交监理人，并由监理人报送发包人。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1.6.5 图纸和承包人文件的保管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除专用合同条款另有约定外，承包人应在施工现场另外保存一套完整的图纸和承包人文件，供发包人、监理人及有关人员进行工程检查时使用。</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6" w:name="_Toc8936"/>
      <w:r>
        <w:rPr>
          <w:rFonts w:hint="eastAsia" w:ascii="宋体" w:hAnsi="宋体" w:eastAsia="宋体" w:cs="宋体"/>
          <w:color w:val="auto"/>
          <w:kern w:val="0"/>
          <w:sz w:val="24"/>
          <w:szCs w:val="24"/>
          <w:highlight w:val="none"/>
          <w:lang w:val="zh-CN"/>
        </w:rPr>
        <w:t>1.7联络</w:t>
      </w:r>
      <w:bookmarkEnd w:id="3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1.7.1 与合同有关的通知、批准、证明、证书、指示、指令、要求、请求、同意、意见、确定和决定等，均应采用书面形式，并应在合同约定的期限内送达接收人和送达地点。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1.7.2 发包人和承包人应在专用合同条款中约定各自的送达接收人和送达地点。任何一方合同当事人指定的接收人或送达地点发生变动的，应提前3天以书面形式通知对方。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1.7.3 发包人和承包人应当及时签收另一方送达至送达地点和指定接收人的来往信函。拒不签收的，由此增加的费用和（或）延误的工期由拒绝接收一方承担。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7" w:name="_Toc13605"/>
      <w:r>
        <w:rPr>
          <w:rFonts w:hint="eastAsia" w:ascii="宋体" w:hAnsi="宋体" w:eastAsia="宋体" w:cs="宋体"/>
          <w:color w:val="auto"/>
          <w:kern w:val="0"/>
          <w:sz w:val="24"/>
          <w:szCs w:val="24"/>
          <w:highlight w:val="none"/>
          <w:lang w:val="zh-CN"/>
        </w:rPr>
        <w:t>1.8严禁贿赂</w:t>
      </w:r>
      <w:bookmarkEnd w:id="3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合同当事人不得以贿赂或变相贿赂的方式，谋取非法利益或损害对方权益。因一方合同当事人的贿赂造成对方损失的，应赔偿损失，并承担相应的法律责任。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承包人不得与监理人或发包人聘请的第三方串通损害发包人利益。未经发包人书面同意，承包人不得为监理人提供合同约定以外的通讯设备、交通工具及其他任何形式的利益，不得向监理人支付报酬。</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8" w:name="_Toc23616"/>
      <w:r>
        <w:rPr>
          <w:rFonts w:hint="eastAsia" w:ascii="宋体" w:hAnsi="宋体" w:eastAsia="宋体" w:cs="宋体"/>
          <w:color w:val="auto"/>
          <w:kern w:val="0"/>
          <w:sz w:val="24"/>
          <w:szCs w:val="24"/>
          <w:highlight w:val="none"/>
          <w:lang w:val="zh-CN"/>
        </w:rPr>
        <w:t>1.9化石、文物</w:t>
      </w:r>
      <w:bookmarkEnd w:id="3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发包人、监理人和承包人应按有关政府行政管理部门要求采取妥善的保护措施，由此增加的费用和（或）延误的工期由发包人承担。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承包人发现文物后不及时报告或隐瞒不报，致使文物丢失或损坏的，应赔偿损失，并承担相应的法律责任。</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39" w:name="_Toc24233"/>
      <w:r>
        <w:rPr>
          <w:rFonts w:hint="eastAsia" w:ascii="宋体" w:hAnsi="宋体" w:eastAsia="宋体" w:cs="宋体"/>
          <w:color w:val="auto"/>
          <w:kern w:val="0"/>
          <w:sz w:val="24"/>
          <w:szCs w:val="24"/>
          <w:highlight w:val="none"/>
          <w:lang w:val="zh-CN"/>
        </w:rPr>
        <w:t>1.10交通运输</w:t>
      </w:r>
      <w:bookmarkEnd w:id="3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1.10.1 出入现场的权利</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承包人应在订立合同前查勘施工现场，并根据工程规模及技术参数合理预见工程施工所需的进出施工现场的方式、手段、路径等。因承包人未合理预见所增加的费用和（或）延误的工期由承包人承担。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1.10.2 场外交通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1.10.3场内交通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场外交通和场内交通的边界由合同当事人在专用合同条款中约定。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1.10.4 超大件和超重件的运输</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1.10.5 道路和桥梁的损坏责任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因承包人运输造成施工场地内外公共道路和桥梁损坏的，由承包人承担修复损坏的全部费用和可能引起的赔偿。</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1.10.6 水路和航空运输</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本款前述各项的内容适用于水路运输和航空运输，其中“道路”一词的涵义包括河道、航线、船闸、机场、码头、堤防以及水路或航空运输中其他相似结构物；“车辆”一词的涵义包括船舶和飞机等。</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0" w:name="_Toc31925"/>
      <w:r>
        <w:rPr>
          <w:rFonts w:hint="eastAsia" w:ascii="宋体" w:hAnsi="宋体" w:eastAsia="宋体" w:cs="宋体"/>
          <w:color w:val="auto"/>
          <w:kern w:val="0"/>
          <w:sz w:val="24"/>
          <w:szCs w:val="24"/>
          <w:highlight w:val="none"/>
          <w:lang w:val="zh-CN"/>
        </w:rPr>
        <w:t>1.11知识产权</w:t>
      </w:r>
      <w:bookmarkEnd w:id="4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1.11.4 除专用合同条款另有约定外，承包人在合同签订前和签订时已确定采用的专利、专有技术、技术秘密的使用费已包含在签约合同价中。</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1" w:name="_Toc19820"/>
      <w:r>
        <w:rPr>
          <w:rFonts w:hint="eastAsia" w:ascii="宋体" w:hAnsi="宋体" w:eastAsia="宋体" w:cs="宋体"/>
          <w:color w:val="auto"/>
          <w:kern w:val="0"/>
          <w:sz w:val="24"/>
          <w:szCs w:val="24"/>
          <w:highlight w:val="none"/>
          <w:lang w:val="zh-CN"/>
        </w:rPr>
        <w:t>1.12保密</w:t>
      </w:r>
      <w:bookmarkEnd w:id="4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除法律规定或合同另有约定外，未经发包人同意，承包人不得将发包人提供的图纸、文件以及声明需要保密的资料信息等商业秘密泄露给第三方。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除法律规定或合同另有约定外，未经承包人同意，发包人不得将承包人提供的技术秘密及声明需要保密的资料信息等商业秘密泄露给第三方。</w:t>
      </w:r>
    </w:p>
    <w:p>
      <w:pPr>
        <w:pageBreakBefore w:val="0"/>
        <w:kinsoku/>
        <w:wordWrap/>
        <w:overflowPunct/>
        <w:topLinePunct w:val="0"/>
        <w:autoSpaceDE w:val="0"/>
        <w:autoSpaceDN w:val="0"/>
        <w:bidi w:val="0"/>
        <w:adjustRightInd w:val="0"/>
        <w:snapToGrid/>
        <w:spacing w:line="540" w:lineRule="exact"/>
        <w:ind w:right="-510" w:rightChars="-243"/>
        <w:outlineLvl w:val="2"/>
        <w:rPr>
          <w:rFonts w:hint="eastAsia" w:ascii="宋体" w:hAnsi="宋体" w:eastAsia="宋体" w:cs="宋体"/>
          <w:color w:val="auto"/>
          <w:kern w:val="0"/>
          <w:sz w:val="24"/>
          <w:szCs w:val="24"/>
          <w:highlight w:val="none"/>
          <w:lang w:val="zh-CN"/>
        </w:rPr>
      </w:pPr>
      <w:bookmarkStart w:id="42" w:name="_Toc19110"/>
      <w:r>
        <w:rPr>
          <w:rFonts w:hint="eastAsia" w:ascii="宋体" w:hAnsi="宋体" w:eastAsia="宋体" w:cs="宋体"/>
          <w:color w:val="auto"/>
          <w:kern w:val="0"/>
          <w:sz w:val="24"/>
          <w:szCs w:val="24"/>
          <w:highlight w:val="none"/>
          <w:lang w:val="zh-CN"/>
        </w:rPr>
        <w:t>1.13工程量清单错误的修正</w:t>
      </w:r>
      <w:bookmarkEnd w:id="4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除专用合同条款另有约定外，发包人提供的工程量清单，应被认为是准确的和完整的。出现下列情形之一时，发包人应予以修正，并相应调整合同价格：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（1）工程量清单存在缺项、漏项的；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（2）工程量清单偏差超出专用合同条款约定的工程量偏差范围的；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（3）未按照国家现行计量规范强制性规定计量的。</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43" w:name="_Toc29965"/>
      <w:r>
        <w:rPr>
          <w:rFonts w:hint="eastAsia" w:ascii="宋体" w:hAnsi="宋体" w:eastAsia="宋体" w:cs="宋体"/>
          <w:color w:val="auto"/>
          <w:kern w:val="0"/>
          <w:sz w:val="24"/>
          <w:szCs w:val="24"/>
          <w:highlight w:val="none"/>
          <w:lang w:val="zh-CN"/>
        </w:rPr>
        <w:t>2. 发包人</w:t>
      </w:r>
      <w:bookmarkEnd w:id="4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4" w:name="_Toc32520"/>
      <w:r>
        <w:rPr>
          <w:rFonts w:hint="eastAsia" w:ascii="宋体" w:hAnsi="宋体" w:eastAsia="宋体" w:cs="宋体"/>
          <w:color w:val="auto"/>
          <w:kern w:val="0"/>
          <w:sz w:val="24"/>
          <w:szCs w:val="24"/>
          <w:highlight w:val="none"/>
          <w:lang w:val="zh-CN"/>
        </w:rPr>
        <w:t>2.1 许可或批准</w:t>
      </w:r>
      <w:bookmarkEnd w:id="4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因发包人原因未能及时办理完毕前述许可、批准或备案，由发包人承担由此增加的费用和（或）延误的工期，并支付承包人合理的利润。</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5" w:name="_Toc14134"/>
      <w:r>
        <w:rPr>
          <w:rFonts w:hint="eastAsia" w:ascii="宋体" w:hAnsi="宋体" w:eastAsia="宋体" w:cs="宋体"/>
          <w:color w:val="auto"/>
          <w:kern w:val="0"/>
          <w:sz w:val="24"/>
          <w:szCs w:val="24"/>
          <w:highlight w:val="none"/>
          <w:lang w:val="zh-CN"/>
        </w:rPr>
        <w:t>2.2 发包人代表</w:t>
      </w:r>
      <w:bookmarkEnd w:id="4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发包人代表不能按照合同约定履行其职责及义务，并导致合同无法继续正常履行的，承包人可以要求发包人撤换发包人代表。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不属于法定必须监理的工程，监理人的职权可以由发包人代表或发包人指定的其他人员行使。</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6" w:name="_Toc30529"/>
      <w:r>
        <w:rPr>
          <w:rFonts w:hint="eastAsia" w:ascii="宋体" w:hAnsi="宋体" w:eastAsia="宋体" w:cs="宋体"/>
          <w:color w:val="auto"/>
          <w:kern w:val="0"/>
          <w:sz w:val="24"/>
          <w:szCs w:val="24"/>
          <w:highlight w:val="none"/>
          <w:lang w:val="zh-CN"/>
        </w:rPr>
        <w:t>2.3 发包人人员</w:t>
      </w:r>
      <w:bookmarkEnd w:id="4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发包人应要求在施工现场的发包人人员遵守法律及有关安全、质量、环境保护、文明施工等规定，并保障承包人免于承受因发包人人员未遵守上述要求给承包人造成的损失和责任。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发包人人员包括发包人代表及其他由发包人派驻施工现场的人员。</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7" w:name="_Toc31885"/>
      <w:r>
        <w:rPr>
          <w:rFonts w:hint="eastAsia" w:ascii="宋体" w:hAnsi="宋体" w:eastAsia="宋体" w:cs="宋体"/>
          <w:color w:val="auto"/>
          <w:kern w:val="0"/>
          <w:sz w:val="24"/>
          <w:szCs w:val="24"/>
          <w:highlight w:val="none"/>
          <w:lang w:val="zh-CN"/>
        </w:rPr>
        <w:t>2.4 施工现场、施工条件和基础资料的提供</w:t>
      </w:r>
      <w:bookmarkEnd w:id="47"/>
      <w:r>
        <w:rPr>
          <w:rFonts w:hint="eastAsia" w:ascii="宋体" w:hAnsi="宋体" w:eastAsia="宋体" w:cs="宋体"/>
          <w:color w:val="auto"/>
          <w:kern w:val="0"/>
          <w:sz w:val="24"/>
          <w:szCs w:val="24"/>
          <w:highlight w:val="none"/>
          <w:lang w:val="zh-CN"/>
        </w:rPr>
        <w:t xml:space="preserve"> </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2.4.1 提供施工现场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除专用合同条款另有约定外，发包人应最迟于开工日期7天前向承包人移交施工现场。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2.4.2 提供施工条件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除专用合同条款另有约定外，发包人应负责提供施工所需要的条件，包括：</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（1）将施工用水、电力、通讯线路等施工所必需的条件接至施工现场内；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（2）保证向承包人提供正常施工所需要的进入施工现场的交通条件；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（3）协调处理施工现场周围地下管线和邻近建筑物、构筑物、古树名木的保护工作，并承担相关费用；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（4）按照专用合同条款约定应提供的其他设施和条件。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2.4.3 提供基础资料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按照法律规定确需在开工后方能提供的基础资料，发包人应尽其努力及时地在相应工程施工前的合理期限内提供，合理期限应以不影响承包人的正常施工为限。</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2.4.4 逾期提供的责任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因发包人原因未能按合同约定及时向承包人提供施工现场、施工条件、基础资料的，由发包人承担由此增加的费用和（或）延误的工期。</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8" w:name="_Toc24272"/>
      <w:r>
        <w:rPr>
          <w:rFonts w:hint="eastAsia" w:ascii="宋体" w:hAnsi="宋体" w:eastAsia="宋体" w:cs="宋体"/>
          <w:color w:val="auto"/>
          <w:kern w:val="0"/>
          <w:sz w:val="24"/>
          <w:szCs w:val="24"/>
          <w:highlight w:val="none"/>
          <w:lang w:val="zh-CN"/>
        </w:rPr>
        <w:t>2.5 资金来源证明及支付担保</w:t>
      </w:r>
      <w:bookmarkEnd w:id="4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除专用合同条款另有约定外，发包人应在收到承包人要求提供资金来源证明的书面通知后28天内，向承包人提供能够按照合同约定支付合同价款的相应资金来源证明。</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除专用合同条款另有约定外，发包人要求承包人提供履约担保的，发包人应当向承包人提供支付担保。支付担保可以采用银行保函或担保公司担保等形式，具体由合同当事人在专用合同条款中约定。</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49" w:name="_Toc23106"/>
      <w:r>
        <w:rPr>
          <w:rFonts w:hint="eastAsia" w:ascii="宋体" w:hAnsi="宋体" w:eastAsia="宋体" w:cs="宋体"/>
          <w:color w:val="auto"/>
          <w:kern w:val="0"/>
          <w:sz w:val="24"/>
          <w:szCs w:val="24"/>
          <w:highlight w:val="none"/>
          <w:lang w:val="zh-CN"/>
        </w:rPr>
        <w:t>2.6 支付合同价款</w:t>
      </w:r>
      <w:bookmarkEnd w:id="4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发包人应按合同约定向承包人及时支付合同价款。</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0" w:name="_Toc22310"/>
      <w:r>
        <w:rPr>
          <w:rFonts w:hint="eastAsia" w:ascii="宋体" w:hAnsi="宋体" w:eastAsia="宋体" w:cs="宋体"/>
          <w:color w:val="auto"/>
          <w:kern w:val="0"/>
          <w:sz w:val="24"/>
          <w:szCs w:val="24"/>
          <w:highlight w:val="none"/>
          <w:lang w:val="zh-CN"/>
        </w:rPr>
        <w:t>2.7 组织竣工验收</w:t>
      </w:r>
      <w:bookmarkEnd w:id="5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发包人应按合同约定及时组织竣工验收。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1" w:name="_Toc20734"/>
      <w:r>
        <w:rPr>
          <w:rFonts w:hint="eastAsia" w:ascii="宋体" w:hAnsi="宋体" w:eastAsia="宋体" w:cs="宋体"/>
          <w:color w:val="auto"/>
          <w:kern w:val="0"/>
          <w:sz w:val="24"/>
          <w:szCs w:val="24"/>
          <w:highlight w:val="none"/>
          <w:lang w:val="zh-CN"/>
        </w:rPr>
        <w:t>2.8 现场统一管理协议</w:t>
      </w:r>
      <w:bookmarkEnd w:id="5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发包人应与承包人、由发包人直接发包的专业工程的承包人签订施工现场统一管理协议，明确各方的权利义务。施工现场统一管理协议作为专用合同条款的附件。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52" w:name="_Toc5983"/>
      <w:r>
        <w:rPr>
          <w:rFonts w:hint="eastAsia" w:ascii="宋体" w:hAnsi="宋体" w:eastAsia="宋体" w:cs="宋体"/>
          <w:color w:val="auto"/>
          <w:kern w:val="0"/>
          <w:sz w:val="24"/>
          <w:szCs w:val="24"/>
          <w:highlight w:val="none"/>
          <w:lang w:val="zh-CN"/>
        </w:rPr>
        <w:t>3. 承包人</w:t>
      </w:r>
      <w:bookmarkEnd w:id="52"/>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3" w:name="_Toc22579"/>
      <w:r>
        <w:rPr>
          <w:rFonts w:hint="eastAsia" w:ascii="宋体" w:hAnsi="宋体" w:eastAsia="宋体" w:cs="宋体"/>
          <w:color w:val="auto"/>
          <w:kern w:val="0"/>
          <w:sz w:val="24"/>
          <w:szCs w:val="24"/>
          <w:highlight w:val="none"/>
          <w:lang w:val="zh-CN"/>
        </w:rPr>
        <w:t>3.1 承包人的一般义务</w:t>
      </w:r>
      <w:bookmarkEnd w:id="5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承包人在履行合同过程中应遵守法律和工程建设标准规范，并履行以下义务：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（1）办理法律规定应由承包人办理的许可和批准，并将办理结果书面报送发包人留存；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（2）按法律规定和合同约定完成工程，并在保修期内承担保修义务；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（3）按法律规定和合同约定采取施工安全和环境保护措施，办理工伤保险，确保工程及人员、材料、设备和设施的安全；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（4）按合同约定的工作内容和施工进度要求，编制施工组织设计和施工措施计划，并对所有施工作业和施工方法的完备性和安全可靠性负责；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（6）按照第6.3款〔环境保护〕约定负责施工场地及其周边环境与生态的保护工作；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（7）按第6.1款〔安全文明施工〕约定采取施工安全措施，确保工程及其人员、材料、设备和设施的安全，防止因工程施工造成的人身伤害和财产损失；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（8）将发包人按合同约定支付的各项价款专用于合同工程，且应及时支付其雇用人员工资，并及时向分包人支付合同价款；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（9）按照法律规定和合同约定编制竣工资料，完成竣工资料立卷及归档，并按专用合同条款约定的竣工资料的套数、内容、时间等要求移交发包人；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（10）应履行的其他义务。</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4" w:name="_Toc2753"/>
      <w:r>
        <w:rPr>
          <w:rFonts w:hint="eastAsia" w:ascii="宋体" w:hAnsi="宋体" w:eastAsia="宋体" w:cs="宋体"/>
          <w:color w:val="auto"/>
          <w:kern w:val="0"/>
          <w:sz w:val="24"/>
          <w:szCs w:val="24"/>
          <w:highlight w:val="none"/>
          <w:lang w:val="zh-CN"/>
        </w:rPr>
        <w:t>3.2 项目经理</w:t>
      </w:r>
      <w:bookmarkEnd w:id="5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承包人违反上述约定的，应按照专用合同条款的约定，承担违约责任。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3.2.5 项目经理因特殊情况授权其下属人员履行其某项工作职责的，该下属人员应具备履行相应职责的能力，并应提前7天将上述人员的姓名和授权范围书面通知监理人，并征得发包人书面同意。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5" w:name="_Toc16681"/>
      <w:r>
        <w:rPr>
          <w:rFonts w:hint="eastAsia" w:ascii="宋体" w:hAnsi="宋体" w:eastAsia="宋体" w:cs="宋体"/>
          <w:color w:val="auto"/>
          <w:kern w:val="0"/>
          <w:sz w:val="24"/>
          <w:szCs w:val="24"/>
          <w:highlight w:val="none"/>
          <w:lang w:val="zh-CN"/>
        </w:rPr>
        <w:t>3.3 承包人人员</w:t>
      </w:r>
      <w:bookmarkEnd w:id="5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特殊工种作业人员均应持有相应的资格证明，监理人可以随时检查。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3.3.5 承包人擅自更换主要施工管理人员，或前述人员未经监理人或发包人同意擅自离开施工现场的，应按照专用合同条款约定承担违约责任。</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6" w:name="_Toc27686"/>
      <w:r>
        <w:rPr>
          <w:rFonts w:hint="eastAsia" w:ascii="宋体" w:hAnsi="宋体" w:eastAsia="宋体" w:cs="宋体"/>
          <w:color w:val="auto"/>
          <w:kern w:val="0"/>
          <w:sz w:val="24"/>
          <w:szCs w:val="24"/>
          <w:highlight w:val="none"/>
          <w:lang w:val="zh-CN"/>
        </w:rPr>
        <w:t>3.4 承包人现场查勘</w:t>
      </w:r>
      <w:bookmarkEnd w:id="5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承包人应对基于发包人按照第2.4.3项〔提供基础资料〕提交的基础资料所做出的解释和推断负责，但因基础资料存在错误、遗漏导致承包人解释或推断失实的，由发包人承担责任。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7" w:name="_Toc5950"/>
      <w:r>
        <w:rPr>
          <w:rFonts w:hint="eastAsia" w:ascii="宋体" w:hAnsi="宋体" w:eastAsia="宋体" w:cs="宋体"/>
          <w:color w:val="auto"/>
          <w:kern w:val="0"/>
          <w:sz w:val="24"/>
          <w:szCs w:val="24"/>
          <w:highlight w:val="none"/>
          <w:lang w:val="zh-CN"/>
        </w:rPr>
        <w:t>3.5 分包</w:t>
      </w:r>
      <w:bookmarkEnd w:id="5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3.5.1 分包的一般约定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承包人不得以劳务分包的名义转包或违法分包工程。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3.5.2 分包的确定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3.5.3 分包管理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承包人应向监理人提交分包人的主要施工管理人员表，并对分包人的施工人员进行实名制管理，包括但不限于进出场管理、登记造册以及各种证照的办理。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3.5.4 分包合同价款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（1）除本项第（2）目约定的情况或专用合同条款另有约定外，分包合同价款由承包人与分包人结算，未经承包人同意，发包人不得向分包人支付分包工程价款；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（2）生效法律文书要求发包人向分包人支付分包合同价款的，发包人有权从应付承包人工程款中扣除该部分款项。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3.5.5 分包合同权益的转让</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8" w:name="_Toc3516"/>
      <w:r>
        <w:rPr>
          <w:rFonts w:hint="eastAsia" w:ascii="宋体" w:hAnsi="宋体" w:eastAsia="宋体" w:cs="宋体"/>
          <w:color w:val="auto"/>
          <w:kern w:val="0"/>
          <w:sz w:val="24"/>
          <w:szCs w:val="24"/>
          <w:highlight w:val="none"/>
          <w:lang w:val="zh-CN"/>
        </w:rPr>
        <w:t>3.6 工程照管与成品、半成品保护</w:t>
      </w:r>
      <w:bookmarkEnd w:id="5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（1）除专用合同条款另有约定外，自发包人向承包人移交施工现场之日起，承包人应负责照管工程及工程相关的材料、工程设备，直到颁发工程接收证书之日止。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（2）在承包人负责照管期间，因承包人原因造成工程、材料、工程设备损坏的，由承包人负责修复或更换，并承担由此增加的费用和（或）延误的工期。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（3）对合同内分期完成的成品和半成品，在工程接收证书颁发前，由承包人承担保护责任。因承包人原因造成成品或半成品损坏的，由承包人负责修复或更换，并承担由此增加的费用和（或）延误的工期。</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59" w:name="_Toc3874"/>
      <w:r>
        <w:rPr>
          <w:rFonts w:hint="eastAsia" w:ascii="宋体" w:hAnsi="宋体" w:eastAsia="宋体" w:cs="宋体"/>
          <w:color w:val="auto"/>
          <w:kern w:val="0"/>
          <w:sz w:val="24"/>
          <w:szCs w:val="24"/>
          <w:highlight w:val="none"/>
          <w:lang w:val="zh-CN"/>
        </w:rPr>
        <w:t>3.7 履约担保</w:t>
      </w:r>
      <w:bookmarkEnd w:id="5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发包人需要承包人提供履约担保的，由合同当事人在专用合同条款中约定履约担保的方式、金额及期限等。履约担保可以采用银行保函或担保公司担保等形式，具体由合同当事人在专用合同条款中约定。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因承包人原因导致工期延长的，继续提供履约担保所增加的费用由承包人承担；非因承包人原因导致工期延长的，继续提供履约担保所增加的费用由发包人承担。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0" w:name="_Toc14272"/>
      <w:r>
        <w:rPr>
          <w:rFonts w:hint="eastAsia" w:ascii="宋体" w:hAnsi="宋体" w:eastAsia="宋体" w:cs="宋体"/>
          <w:color w:val="auto"/>
          <w:kern w:val="0"/>
          <w:sz w:val="24"/>
          <w:szCs w:val="24"/>
          <w:highlight w:val="none"/>
          <w:lang w:val="zh-CN"/>
        </w:rPr>
        <w:t>3.8 联合体</w:t>
      </w:r>
      <w:bookmarkEnd w:id="6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3.8.1 联合体各方应共同与发包人签订合同协议书。联合体各方应为履行合同向发包人承担连带责任。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3.8.2 联合体协议经发包人确认后作为合同附件。在履行合同过程中，未经发包人同意，不得修改联合体协议。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3.8.3 联合体牵头人负责与发包人和监理人联系，并接受指示，负责组织联合体各成员全面履行合同。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61" w:name="_Toc25894"/>
      <w:r>
        <w:rPr>
          <w:rFonts w:hint="eastAsia" w:ascii="宋体" w:hAnsi="宋体" w:eastAsia="宋体" w:cs="宋体"/>
          <w:color w:val="auto"/>
          <w:kern w:val="0"/>
          <w:sz w:val="24"/>
          <w:szCs w:val="24"/>
          <w:highlight w:val="none"/>
          <w:lang w:val="zh-CN"/>
        </w:rPr>
        <w:t>4. 监理人</w:t>
      </w:r>
      <w:bookmarkEnd w:id="61"/>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2" w:name="_Toc7714"/>
      <w:r>
        <w:rPr>
          <w:rFonts w:hint="eastAsia" w:ascii="宋体" w:hAnsi="宋体" w:eastAsia="宋体" w:cs="宋体"/>
          <w:color w:val="auto"/>
          <w:kern w:val="0"/>
          <w:sz w:val="24"/>
          <w:szCs w:val="24"/>
          <w:highlight w:val="none"/>
          <w:lang w:val="zh-CN"/>
        </w:rPr>
        <w:t>4.1监理人的一般规定</w:t>
      </w:r>
      <w:bookmarkEnd w:id="6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除专用合同条款另有约定外，监理人在施工现场的办公场所、生活场所由承包人提供，所发生的费用由发包人承担。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3" w:name="_Toc19157"/>
      <w:r>
        <w:rPr>
          <w:rFonts w:hint="eastAsia" w:ascii="宋体" w:hAnsi="宋体" w:eastAsia="宋体" w:cs="宋体"/>
          <w:color w:val="auto"/>
          <w:kern w:val="0"/>
          <w:sz w:val="24"/>
          <w:szCs w:val="24"/>
          <w:highlight w:val="none"/>
          <w:lang w:val="zh-CN"/>
        </w:rPr>
        <w:t>4.2监理人员</w:t>
      </w:r>
      <w:bookmarkEnd w:id="6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4" w:name="_Toc11315"/>
      <w:r>
        <w:rPr>
          <w:rFonts w:hint="eastAsia" w:ascii="宋体" w:hAnsi="宋体" w:eastAsia="宋体" w:cs="宋体"/>
          <w:color w:val="auto"/>
          <w:kern w:val="0"/>
          <w:sz w:val="24"/>
          <w:szCs w:val="24"/>
          <w:highlight w:val="none"/>
          <w:lang w:val="zh-CN"/>
        </w:rPr>
        <w:t>4.3监理人的指示</w:t>
      </w:r>
      <w:bookmarkEnd w:id="64"/>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承包人对监理人发出的指示有疑问的，应向监理人提出书面异议，监理人应在48小时内对该指示予以确认、更改或撤销，监理人逾期未回复的，承包人有权拒绝执行上述指示。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监理人对承包人的任何工作、工程或其采用的材料和工程设备未在约定的或合理期限内提出意见的，视为批准，但不免除或减轻承包人对该工作、工程、材料、工程设备等应承担的责任和义务。</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5" w:name="_Toc18026"/>
      <w:r>
        <w:rPr>
          <w:rFonts w:hint="eastAsia" w:ascii="宋体" w:hAnsi="宋体" w:eastAsia="宋体" w:cs="宋体"/>
          <w:color w:val="auto"/>
          <w:kern w:val="0"/>
          <w:sz w:val="24"/>
          <w:szCs w:val="24"/>
          <w:highlight w:val="none"/>
          <w:lang w:val="zh-CN"/>
        </w:rPr>
        <w:t>4.4 商定或确定</w:t>
      </w:r>
      <w:bookmarkEnd w:id="65"/>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合同当事人进行商定或确定时，总监理工程师应当会同合同当事人尽量通过协商达成一致，不能达成一致的，由总监理工程师按照合同约定审慎做出公正的确定。</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66" w:name="_Toc7877"/>
      <w:r>
        <w:rPr>
          <w:rFonts w:hint="eastAsia" w:ascii="宋体" w:hAnsi="宋体" w:eastAsia="宋体" w:cs="宋体"/>
          <w:color w:val="auto"/>
          <w:kern w:val="0"/>
          <w:sz w:val="24"/>
          <w:szCs w:val="24"/>
          <w:highlight w:val="none"/>
          <w:lang w:val="zh-CN"/>
        </w:rPr>
        <w:t>5. 工程质量</w:t>
      </w:r>
      <w:bookmarkEnd w:id="6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7" w:name="_Toc15074"/>
      <w:r>
        <w:rPr>
          <w:rFonts w:hint="eastAsia" w:ascii="宋体" w:hAnsi="宋体" w:eastAsia="宋体" w:cs="宋体"/>
          <w:color w:val="auto"/>
          <w:kern w:val="0"/>
          <w:sz w:val="24"/>
          <w:szCs w:val="24"/>
          <w:highlight w:val="none"/>
          <w:lang w:val="zh-CN"/>
        </w:rPr>
        <w:t>5.1质量要求</w:t>
      </w:r>
      <w:bookmarkEnd w:id="6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5.1.1 工程质量标准必须符合现行国家有关工程施工质量验收规范和标准的要求。有关工程质量的特殊标准或要求由合同当事人在专用合同条款中约定。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5.1.2 因发包人原因造成工程质量未达到合同约定标准的，由发包人承担由此增加的费用和（或）延误的工期，并支付承包人合理的利润。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5.1.3 因承包人原因造成工程质量未达到合同约定标准的，发包人有权要求承包人返工直至工程质量达到合同约定的标准为止，并由承包人承担由此增加的费用和（或）延误的工期。</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8" w:name="_Toc26738"/>
      <w:r>
        <w:rPr>
          <w:rFonts w:hint="eastAsia" w:ascii="宋体" w:hAnsi="宋体" w:eastAsia="宋体" w:cs="宋体"/>
          <w:color w:val="auto"/>
          <w:kern w:val="0"/>
          <w:sz w:val="24"/>
          <w:szCs w:val="24"/>
          <w:highlight w:val="none"/>
          <w:lang w:val="zh-CN"/>
        </w:rPr>
        <w:t>5.2质量保证措施</w:t>
      </w:r>
      <w:bookmarkEnd w:id="6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5.2.1 发包人的质量管理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发包人应按照法律规定及合同约定完成与工程质量有关的各项工作。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5.2.2 承包人的质量管理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承包人应对施工人员进行质量教育和技术培训，定期考核施工人员的劳动技能，严格执行施工规范和操作规程。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5.2.3 监理人的质量检查和检验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69" w:name="_Toc17853"/>
      <w:r>
        <w:rPr>
          <w:rFonts w:hint="eastAsia" w:ascii="宋体" w:hAnsi="宋体" w:eastAsia="宋体" w:cs="宋体"/>
          <w:color w:val="auto"/>
          <w:kern w:val="0"/>
          <w:sz w:val="24"/>
          <w:szCs w:val="24"/>
          <w:highlight w:val="none"/>
          <w:lang w:val="zh-CN"/>
        </w:rPr>
        <w:t>5.3 隐蔽工程检查</w:t>
      </w:r>
      <w:bookmarkEnd w:id="6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5.3.1承包人自检</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承包人应当对工程隐蔽部位进行自检，并经自检确认是否具备覆盖条件。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5.3.2检查程序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5.3.3 重新检查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5.3.4 承包人私自覆盖</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承包人未通知监理人到场检查，私自将工程隐蔽部位覆盖的，监理人有权指示承包人钻孔探测或揭开检查，无论工程隐蔽部位质量是否合格，由此增加的费用和（或）延误的工期均由承包人承担。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0" w:name="_Toc30941"/>
      <w:r>
        <w:rPr>
          <w:rFonts w:hint="eastAsia" w:ascii="宋体" w:hAnsi="宋体" w:eastAsia="宋体" w:cs="宋体"/>
          <w:color w:val="auto"/>
          <w:kern w:val="0"/>
          <w:sz w:val="24"/>
          <w:szCs w:val="24"/>
          <w:highlight w:val="none"/>
          <w:lang w:val="zh-CN"/>
        </w:rPr>
        <w:t>5.4不合格工程的处理</w:t>
      </w:r>
      <w:bookmarkEnd w:id="7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5.4.2 因发包人原因造成工程不合格的，由此增加的费用和（或）延误的工期由发包人承担，并支付承包人合理的利润。</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1" w:name="_Toc18347"/>
      <w:r>
        <w:rPr>
          <w:rFonts w:hint="eastAsia" w:ascii="宋体" w:hAnsi="宋体" w:eastAsia="宋体" w:cs="宋体"/>
          <w:color w:val="auto"/>
          <w:kern w:val="0"/>
          <w:sz w:val="24"/>
          <w:szCs w:val="24"/>
          <w:highlight w:val="none"/>
          <w:lang w:val="zh-CN"/>
        </w:rPr>
        <w:t>5.5 质量争议检测</w:t>
      </w:r>
      <w:bookmarkEnd w:id="7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合同当事人对工程质量有争议的，由双方协商确定的工程质量检测机构鉴定，由此产生的费用及因此造成的损失，由责任方承担。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合同当事人均有责任的，由双方根据其责任分别承担。合同当事人无法达成一致的，按照第4.4款〔商定或确定〕执行。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72" w:name="_Toc1830"/>
      <w:r>
        <w:rPr>
          <w:rFonts w:hint="eastAsia" w:ascii="宋体" w:hAnsi="宋体" w:eastAsia="宋体" w:cs="宋体"/>
          <w:color w:val="auto"/>
          <w:kern w:val="0"/>
          <w:sz w:val="24"/>
          <w:szCs w:val="24"/>
          <w:highlight w:val="none"/>
          <w:lang w:val="zh-CN"/>
        </w:rPr>
        <w:t>6. 安全文明施工与环境保护</w:t>
      </w:r>
      <w:bookmarkEnd w:id="72"/>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3" w:name="_Toc22454"/>
      <w:r>
        <w:rPr>
          <w:rFonts w:hint="eastAsia" w:ascii="宋体" w:hAnsi="宋体" w:eastAsia="宋体" w:cs="宋体"/>
          <w:color w:val="auto"/>
          <w:kern w:val="0"/>
          <w:sz w:val="24"/>
          <w:szCs w:val="24"/>
          <w:highlight w:val="none"/>
          <w:lang w:val="zh-CN"/>
        </w:rPr>
        <w:t>6.1安全文明施工</w:t>
      </w:r>
      <w:bookmarkEnd w:id="7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6.1.1安全生产要求</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在施工过程中，如遇到突发的地质变动、事先未知的地下施工障碍等影响施工安全的紧急情况，承包人应及时报告监理人和发包人，发包人应当及时下令停工并报政府有关行政管理部门采取应急措施。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因安全生产需要暂停施工的，按照第7.8款〔暂停施工〕的约定执行。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6.1.2 安全生产保证措施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6.1.3特别安全生产事项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承包人在动力设备、输电线路、地下管道、密封防震车间、易燃易爆地段以及临街交通要道附近施工时，施工开始前应向发包人和监理人提出安全防护措施，经发包人认可后实施。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实施爆破作业，在放射、毒害性环境中施工（含储存、运输、使用）及使用毒害性、腐蚀性物品施工时，承包人应在施工前7天以书面通知发包人和监理人，并报送相应的安全防护措施，经发包人认可后实施。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需单独编制危险性较大分部分项专项工程施工方案的，及要求进行专家论证的超过一定规模的危险性较大的分部分项工程，承包人应及时编制和组织论证。</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6.1.4 治安保卫</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除专用合同条款另有约定外，发包人应与当地公安部门协商，在现场建立治安管理机构或联防组织，统一管理施工场地的治安保卫事项，履行合同工程的治安保卫职责。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发包人和承包人除应协助现场治安管理机构或联防组织维护施工场地的社会治安外，还应做好包括生活区在内的各自管辖区的治安保卫工作。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6.1.5 文明施工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6.1.6 安全文明施工费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安全文明施工费由发包人承担，发包人不得以任何形式扣减该部分费用。因基准日期后合同所适用的法律或政府有关规定发生变化，增加的安全文明施工费由发包人承担。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6.1.7 紧急情况处理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6.1.8 事故处理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6.1.9 安全生产责任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6.1.9.1 发包人的安全责任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发包人应负责赔偿以下各种情况造成的损失：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（1）工程或工程的任何部分对土地的占用所造成的第三者财产损失；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（2）由于发包人原因在施工场地及其毗邻地带造成的第三者人身伤亡和财产损失；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（3）由于发包人原因对承包人、监理人造成的人员人身伤亡和财产损失；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（4）由于发包人原因造成的发包人自身人员的人身伤害以及财产损失。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6.1.9.2 承包人的安全责任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由于承包人原因在施工场地内及其毗邻地带造成的发包人、监理人以及第三者人员伤亡和财产损失，由承包人负责赔偿。</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4" w:name="_Toc16625"/>
      <w:r>
        <w:rPr>
          <w:rFonts w:hint="eastAsia" w:ascii="宋体" w:hAnsi="宋体" w:eastAsia="宋体" w:cs="宋体"/>
          <w:color w:val="auto"/>
          <w:kern w:val="0"/>
          <w:sz w:val="24"/>
          <w:szCs w:val="24"/>
          <w:highlight w:val="none"/>
          <w:lang w:val="zh-CN"/>
        </w:rPr>
        <w:t>6.2 职业健康</w:t>
      </w:r>
      <w:bookmarkEnd w:id="7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6.2.1 劳动保护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承包人应按法律规定安排工作时间，保证其雇佣人员享有休息和休假的权利。因工程施工的特殊需要占用休假日或延长工作时间的，应不超过法律规定的限度，并按法律规定给予补休或付酬。</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6.2.2 生活条件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5" w:name="_Toc7338"/>
      <w:r>
        <w:rPr>
          <w:rFonts w:hint="eastAsia" w:ascii="宋体" w:hAnsi="宋体" w:eastAsia="宋体" w:cs="宋体"/>
          <w:color w:val="auto"/>
          <w:kern w:val="0"/>
          <w:sz w:val="24"/>
          <w:szCs w:val="24"/>
          <w:highlight w:val="none"/>
          <w:lang w:val="zh-CN"/>
        </w:rPr>
        <w:t>6.3 环境保护</w:t>
      </w:r>
      <w:bookmarkEnd w:id="7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承包人应当承担因其原因引起的环境污染侵权损害赔偿责任，因上述环境污染引起纠纷而导致暂停施工的，由此增加的费用和（或）延误的工期由承包人承担。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76" w:name="_Toc2733"/>
      <w:r>
        <w:rPr>
          <w:rFonts w:hint="eastAsia" w:ascii="宋体" w:hAnsi="宋体" w:eastAsia="宋体" w:cs="宋体"/>
          <w:color w:val="auto"/>
          <w:kern w:val="0"/>
          <w:sz w:val="24"/>
          <w:szCs w:val="24"/>
          <w:highlight w:val="none"/>
          <w:lang w:val="zh-CN"/>
        </w:rPr>
        <w:t>7. 工期和进度</w:t>
      </w:r>
      <w:bookmarkEnd w:id="7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7" w:name="_Toc9929"/>
      <w:r>
        <w:rPr>
          <w:rFonts w:hint="eastAsia" w:ascii="宋体" w:hAnsi="宋体" w:eastAsia="宋体" w:cs="宋体"/>
          <w:color w:val="auto"/>
          <w:kern w:val="0"/>
          <w:sz w:val="24"/>
          <w:szCs w:val="24"/>
          <w:highlight w:val="none"/>
          <w:lang w:val="zh-CN"/>
        </w:rPr>
        <w:t>7.1施工组织设计</w:t>
      </w:r>
      <w:bookmarkEnd w:id="7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7.1.1施工组织设计的内容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施工组织设计应包含以下内容：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（1）施工方案；</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（2）施工现场平面布置图；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（3）施工进度计划和保证措施；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（4）劳动力及材料供应计划；</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（5）施工机械设备的选用；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（6）质量保证体系及措施；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（7）安全生产、文明施工措施；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（8）环境保护、成本控制措施；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（9）合同当事人约定的其他内容。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7.1.2施工组织设计的提交和修改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施工进度计划的编制和修改按照第7.2款〔施工进度计划〕执行。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8" w:name="_Toc8955"/>
      <w:r>
        <w:rPr>
          <w:rFonts w:hint="eastAsia" w:ascii="宋体" w:hAnsi="宋体" w:eastAsia="宋体" w:cs="宋体"/>
          <w:color w:val="auto"/>
          <w:kern w:val="0"/>
          <w:sz w:val="24"/>
          <w:szCs w:val="24"/>
          <w:highlight w:val="none"/>
          <w:lang w:val="zh-CN"/>
        </w:rPr>
        <w:t>7.2 施工进度计划</w:t>
      </w:r>
      <w:bookmarkEnd w:id="7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7.2.1 施工进度计划的编制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7.2.2 施工进度计划的修订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79" w:name="_Toc29705"/>
      <w:r>
        <w:rPr>
          <w:rFonts w:hint="eastAsia" w:ascii="宋体" w:hAnsi="宋体" w:eastAsia="宋体" w:cs="宋体"/>
          <w:color w:val="auto"/>
          <w:kern w:val="0"/>
          <w:sz w:val="24"/>
          <w:szCs w:val="24"/>
          <w:highlight w:val="none"/>
          <w:lang w:val="zh-CN"/>
        </w:rPr>
        <w:t>7.3 开工</w:t>
      </w:r>
      <w:bookmarkEnd w:id="7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7.3.1 开工准备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除专用合同条款另有约定外，合同当事人应按约定完成开工准备工作。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7.3.2 开工通知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0" w:name="_Toc19043"/>
      <w:r>
        <w:rPr>
          <w:rFonts w:hint="eastAsia" w:ascii="宋体" w:hAnsi="宋体" w:eastAsia="宋体" w:cs="宋体"/>
          <w:color w:val="auto"/>
          <w:kern w:val="0"/>
          <w:sz w:val="24"/>
          <w:szCs w:val="24"/>
          <w:highlight w:val="none"/>
          <w:lang w:val="zh-CN"/>
        </w:rPr>
        <w:t>7.4测量放线</w:t>
      </w:r>
      <w:bookmarkEnd w:id="8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7.4.2 承包人负责施工过程中的全部施工测量放线工作，并配置具有相应资质的人员、合格的仪器、设备和其他物品。承包人应矫正工程的位置、标高、尺寸或准线中出现的任何差错，并对工程各部分的定位负责。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施工过程中对施工现场内水准点等测量标志物的保护工作由承包人负责。</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1" w:name="_Toc23414"/>
      <w:r>
        <w:rPr>
          <w:rFonts w:hint="eastAsia" w:ascii="宋体" w:hAnsi="宋体" w:eastAsia="宋体" w:cs="宋体"/>
          <w:color w:val="auto"/>
          <w:kern w:val="0"/>
          <w:sz w:val="24"/>
          <w:szCs w:val="24"/>
          <w:highlight w:val="none"/>
          <w:lang w:val="zh-CN"/>
        </w:rPr>
        <w:t>7.5 工期延误</w:t>
      </w:r>
      <w:bookmarkEnd w:id="8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7.5.1 因发包人原因导致工期延误</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在合同履行过程中，因下列情况导致工期延误和（或）费用增加的，由发包人承担由此延误的工期和（或）增加的费用，且发包人应支付承包人合理的利润：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（1）发包人未能按合同约定提供图纸或所提供图纸不符合合同约定的；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（2）发包人未能按合同约定提供施工现场、施工条件、基础资料、许可、批准等开工条件的；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（3）发包人提供的测量基准点、基准线和水准点及其书面资料存在错误或疏漏的；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（4）发包人未能在计划开工日期之日起7天内同意下达开工通知的；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（5）发包人未能按合同约定日期支付工程预付款、进度款或竣工结算款的；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（6）监理人未按合同约定发出指示、批准等文件的；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（7）专用合同条款中约定的其他情形。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7.5.2 因承包人原因导致工期延误</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因承包人原因造成工期延误的，可以在专用合同条款中约定逾期竣工违约金的计算方法和逾期竣工违约金的上限。承包人支付逾期竣工违约金后，不免除承包人继续完成工程及修补缺陷的义务。</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2" w:name="_Toc22983"/>
      <w:r>
        <w:rPr>
          <w:rFonts w:hint="eastAsia" w:ascii="宋体" w:hAnsi="宋体" w:eastAsia="宋体" w:cs="宋体"/>
          <w:color w:val="auto"/>
          <w:kern w:val="0"/>
          <w:sz w:val="24"/>
          <w:szCs w:val="24"/>
          <w:highlight w:val="none"/>
          <w:lang w:val="zh-CN"/>
        </w:rPr>
        <w:t>7.6 不利物质条件</w:t>
      </w:r>
      <w:bookmarkEnd w:id="8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不利物质条件是指有经验的承包人在施工现场遇到的不可预见的自然物质条件、非自然的物质障碍和污染物，包括地表以下物质条件和水文条件以及专用合同条款约定的其他情形，但不包括气候条件。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3" w:name="_Toc16492"/>
      <w:r>
        <w:rPr>
          <w:rFonts w:hint="eastAsia" w:ascii="宋体" w:hAnsi="宋体" w:eastAsia="宋体" w:cs="宋体"/>
          <w:color w:val="auto"/>
          <w:kern w:val="0"/>
          <w:sz w:val="24"/>
          <w:szCs w:val="24"/>
          <w:highlight w:val="none"/>
          <w:lang w:val="zh-CN"/>
        </w:rPr>
        <w:t>7.7 异常恶劣的气候条件</w:t>
      </w:r>
      <w:bookmarkEnd w:id="8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4" w:name="_Toc17697"/>
      <w:r>
        <w:rPr>
          <w:rFonts w:hint="eastAsia" w:ascii="宋体" w:hAnsi="宋体" w:eastAsia="宋体" w:cs="宋体"/>
          <w:color w:val="auto"/>
          <w:kern w:val="0"/>
          <w:sz w:val="24"/>
          <w:szCs w:val="24"/>
          <w:highlight w:val="none"/>
          <w:lang w:val="zh-CN"/>
        </w:rPr>
        <w:t>7.8 暂停施工</w:t>
      </w:r>
      <w:bookmarkEnd w:id="8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7.8.1发包人原因引起的暂停施工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因发包人原因引起暂停施工的，监理人经发包人同意后，应及时下达暂停施工指示。情况紧急且监理人未及时下达暂停施工指示的，按照第7.8.4项〔紧急情况下的暂停施工〕执行。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因发包人原因引起的暂停施工，发包人应承担由此增加的费用和（或）延误的工期，并支付承包人合理的利润。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7.8.2 承包人原因引起的暂停施工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7.8.3 指示暂停施工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监理人认为有必要时，并经发包人批准后，可向承包人作出暂停施工的指示，承包人应按监理人指示暂停施工。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7.8.4 紧急情况下的暂停施工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7.8.5 暂停施工后的复工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承包人无故拖延和拒绝复工的，承包人承担由此增加的费用和（或）延误的工期；因发包人原因无法按时复工的，按照第7.5.1项〔因发包人原因导致工期延误〕约定办理。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7.8.6 暂停施工持续56天以上</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7.8.7 暂停施工期间的工程照管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暂停施工期间，承包人应负责妥善照管工程并提供安全保障，由此增加的费用由责任方承担。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7.8.8 暂停施工的措施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暂停施工期间，发包人和承包人均应采取必要的措施确保工程质量及安全，防止因暂停施工扩大损失。</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5" w:name="_Toc13504"/>
      <w:r>
        <w:rPr>
          <w:rFonts w:hint="eastAsia" w:ascii="宋体" w:hAnsi="宋体" w:eastAsia="宋体" w:cs="宋体"/>
          <w:color w:val="auto"/>
          <w:kern w:val="0"/>
          <w:sz w:val="24"/>
          <w:szCs w:val="24"/>
          <w:highlight w:val="none"/>
          <w:lang w:val="zh-CN"/>
        </w:rPr>
        <w:t>7.9提前竣工</w:t>
      </w:r>
      <w:bookmarkEnd w:id="8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7.9.2 发包人要求承包人提前竣工，或承包人提出提前竣工的建议能够给发包人带来效益的，合同当事人可以在专用合同条款中约定提前竣工的奖励。</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86" w:name="_Toc13724"/>
      <w:r>
        <w:rPr>
          <w:rFonts w:hint="eastAsia" w:ascii="宋体" w:hAnsi="宋体" w:eastAsia="宋体" w:cs="宋体"/>
          <w:color w:val="auto"/>
          <w:kern w:val="0"/>
          <w:sz w:val="24"/>
          <w:szCs w:val="24"/>
          <w:highlight w:val="none"/>
          <w:lang w:val="zh-CN"/>
        </w:rPr>
        <w:t>8. 材料与设备</w:t>
      </w:r>
      <w:bookmarkEnd w:id="8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7" w:name="_Toc10514"/>
      <w:r>
        <w:rPr>
          <w:rFonts w:hint="eastAsia" w:ascii="宋体" w:hAnsi="宋体" w:eastAsia="宋体" w:cs="宋体"/>
          <w:color w:val="auto"/>
          <w:kern w:val="0"/>
          <w:sz w:val="24"/>
          <w:szCs w:val="24"/>
          <w:highlight w:val="none"/>
          <w:lang w:val="zh-CN"/>
        </w:rPr>
        <w:t>8.1发包人供应材料与工程设备</w:t>
      </w:r>
      <w:bookmarkEnd w:id="8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发包人自行供应材料、工程设备的，应在签订合同时在专用合同条款的附件《发包人供应材料设备一览表》中明确材料、工程设备的品种、规格、型号、数量、单价、质量等级和送达地点。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8" w:name="_Toc32004"/>
      <w:r>
        <w:rPr>
          <w:rFonts w:hint="eastAsia" w:ascii="宋体" w:hAnsi="宋体" w:eastAsia="宋体" w:cs="宋体"/>
          <w:color w:val="auto"/>
          <w:kern w:val="0"/>
          <w:sz w:val="24"/>
          <w:szCs w:val="24"/>
          <w:highlight w:val="none"/>
          <w:lang w:val="zh-CN"/>
        </w:rPr>
        <w:t>8.2承包人采购材料与工程设备</w:t>
      </w:r>
      <w:bookmarkEnd w:id="8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89" w:name="_Toc1249"/>
      <w:r>
        <w:rPr>
          <w:rFonts w:hint="eastAsia" w:ascii="宋体" w:hAnsi="宋体" w:eastAsia="宋体" w:cs="宋体"/>
          <w:color w:val="auto"/>
          <w:kern w:val="0"/>
          <w:sz w:val="24"/>
          <w:szCs w:val="24"/>
          <w:highlight w:val="none"/>
          <w:lang w:val="zh-CN"/>
        </w:rPr>
        <w:t>8.3材料与工程设备的接收与拒收</w:t>
      </w:r>
      <w:bookmarkEnd w:id="8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发包人提供的材料和工程设备的规格、数量或质量不符合合同约定的，或因发包人原因导致交货日期延误或交货地点变更等情况的，按照第16.1款〔发包人违约〕约定办理。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0" w:name="_Toc30238"/>
      <w:r>
        <w:rPr>
          <w:rFonts w:hint="eastAsia" w:ascii="宋体" w:hAnsi="宋体" w:eastAsia="宋体" w:cs="宋体"/>
          <w:color w:val="auto"/>
          <w:kern w:val="0"/>
          <w:sz w:val="24"/>
          <w:szCs w:val="24"/>
          <w:highlight w:val="none"/>
          <w:lang w:val="zh-CN"/>
        </w:rPr>
        <w:t>8.4材料与工程设备的保管与使用</w:t>
      </w:r>
      <w:bookmarkEnd w:id="9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8.4.1 发包人供应材料与工程设备的保管与使用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发包人供应的材料和工程设备使用前，由承包人负责检验，检验费用由发包人承担，不合格的不得使用。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8.4.2 承包人采购材料与工程设备的保管与使用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发包人或监理人发现承包人使用不符合设计或有关标准要求的材料和工程设备时，有权要求承包人进行修复、拆除或重新采购，由此增加的费用和（或）延误的工期，由承包人承担。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1" w:name="_Toc3100"/>
      <w:r>
        <w:rPr>
          <w:rFonts w:hint="eastAsia" w:ascii="宋体" w:hAnsi="宋体" w:eastAsia="宋体" w:cs="宋体"/>
          <w:color w:val="auto"/>
          <w:kern w:val="0"/>
          <w:sz w:val="24"/>
          <w:szCs w:val="24"/>
          <w:highlight w:val="none"/>
          <w:lang w:val="zh-CN"/>
        </w:rPr>
        <w:t>8.5禁止使用不合格的材料和工程设备</w:t>
      </w:r>
      <w:bookmarkEnd w:id="9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8.5.1 监理人有权拒绝承包人提供的不合格材料或工程设备，并要求承包人立即进行更换。监理人应在更换后再次进行检查和检验，由此增加的费用和（或）延误的工期由承包人承担。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8.5.2 监理人发现承包人使用了不合格的材料和工程设备，承包人应按照监理人的指示立即改正，并禁止在工程中继续使用不合格的材料和工程设备。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8.5.3 发包人提供的材料或工程设备不符合合同要求的，承包人有权拒绝，并可要求发包人更换，由此增加的费用和（或）延误的工期由发包人承担，并支付承包人合理的利润。</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2" w:name="_Toc16496"/>
      <w:r>
        <w:rPr>
          <w:rFonts w:hint="eastAsia" w:ascii="宋体" w:hAnsi="宋体" w:eastAsia="宋体" w:cs="宋体"/>
          <w:color w:val="auto"/>
          <w:kern w:val="0"/>
          <w:sz w:val="24"/>
          <w:szCs w:val="24"/>
          <w:highlight w:val="none"/>
          <w:lang w:val="zh-CN"/>
        </w:rPr>
        <w:t>8.6 样品</w:t>
      </w:r>
      <w:bookmarkEnd w:id="9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8.6.1  样品的报送与封存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需要承包人报送样品的材料或工程设备，样品的种类、名称、规格、数量等要求均应在专用合同条款中约定。样品的报送程序如下：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（3）经发包人和监理人审批确认的样品应按约定的方法封样，封存的样品作为检验工程相关部分的标准之一。承包人在施工过程中不得使用与样品不符的材料或工程设备。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8.6.2 样品的保管</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经批准的样品应由监理人负责封存于现场，承包人应在现场为保存样品提供适当和固定的场所并保持适当和良好的存储环境条件。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3" w:name="_Toc26172"/>
      <w:r>
        <w:rPr>
          <w:rFonts w:hint="eastAsia" w:ascii="宋体" w:hAnsi="宋体" w:eastAsia="宋体" w:cs="宋体"/>
          <w:color w:val="auto"/>
          <w:kern w:val="0"/>
          <w:sz w:val="24"/>
          <w:szCs w:val="24"/>
          <w:highlight w:val="none"/>
          <w:lang w:val="zh-CN"/>
        </w:rPr>
        <w:t>8.7材料与工程设备的替代</w:t>
      </w:r>
      <w:bookmarkEnd w:id="9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8.7.1 出现下列情况需要使用替代材料和工程设备的，承包人应按照第8.7.2项约定的程序执行：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（1）基准日期后生效的法律规定禁止使用的；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（2）发包人要求使用替代品的；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（3）因其他原因必须使用替代品的。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8.7.2 承包人应在使用替代材料和工程设备28天前书面通知监理人，并附下列文件：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（1）被替代的材料和工程设备的名称、数量、规格、型号、品牌、性能、价格及其他相关资料；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（2）替代品的名称、数量、规格、型号、品牌、性能、价格及其他相关资料；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（3）替代品与被替代产品之间的差异以及使用替代品可能对工程产生的影响；</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（4）替代品与被替代产品的价格差异；</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（5）使用替代品的理由和原因说明；</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（6）监理人要求的其他文件。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监理人应在收到通知后14天内向承包人发出经发包人签认的书面指示；监理人逾期发出书面指示的，视为发包人和监理人同意使用替代品。</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4" w:name="_Toc31603"/>
      <w:r>
        <w:rPr>
          <w:rFonts w:hint="eastAsia" w:ascii="宋体" w:hAnsi="宋体" w:eastAsia="宋体" w:cs="宋体"/>
          <w:color w:val="auto"/>
          <w:kern w:val="0"/>
          <w:sz w:val="24"/>
          <w:szCs w:val="24"/>
          <w:highlight w:val="none"/>
          <w:lang w:val="zh-CN"/>
        </w:rPr>
        <w:t>8.8施工设备和临时设施</w:t>
      </w:r>
      <w:bookmarkEnd w:id="9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8.8.1 承包人提供的施工设备和临时设施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承包人应按合同进度计划的要求，及时配置施工设备和修建临时设施。进入施工场地的承包人设备需经监理人核查后才能投入使用。承包人更换合同约定的承包人设备的，应报监理人批准。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除专用合同条款另有约定外，承包人应自行承担修建临时设施的费用，需要临时占地的，应由发包人办理申请手续并承担相应费用。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8.8.2发包人提供的施工设备和临时设施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发包人提供的施工设备或临时设施在专用合同条款中约定。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8.8.3要求承包人增加或更换施工设备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承包人使用的施工设备不能满足合同进度计划和（或）质量要求时，监理人有权要求承包人增加或更换施工设备，承包人应及时增加或更换，由此增加的费用和（或）延误的工期由承包人承担。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5" w:name="_Toc31532"/>
      <w:r>
        <w:rPr>
          <w:rFonts w:hint="eastAsia" w:ascii="宋体" w:hAnsi="宋体" w:eastAsia="宋体" w:cs="宋体"/>
          <w:color w:val="auto"/>
          <w:kern w:val="0"/>
          <w:sz w:val="24"/>
          <w:szCs w:val="24"/>
          <w:highlight w:val="none"/>
          <w:lang w:val="zh-CN"/>
        </w:rPr>
        <w:t>8.9材料与设备专用要求</w:t>
      </w:r>
      <w:bookmarkEnd w:id="9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96" w:name="_Toc1108"/>
      <w:r>
        <w:rPr>
          <w:rFonts w:hint="eastAsia" w:ascii="宋体" w:hAnsi="宋体" w:eastAsia="宋体" w:cs="宋体"/>
          <w:color w:val="auto"/>
          <w:kern w:val="0"/>
          <w:sz w:val="24"/>
          <w:szCs w:val="24"/>
          <w:highlight w:val="none"/>
          <w:lang w:val="zh-CN"/>
        </w:rPr>
        <w:t>9. 试验与检验</w:t>
      </w:r>
      <w:bookmarkEnd w:id="9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7" w:name="_Toc15507"/>
      <w:r>
        <w:rPr>
          <w:rFonts w:hint="eastAsia" w:ascii="宋体" w:hAnsi="宋体" w:eastAsia="宋体" w:cs="宋体"/>
          <w:color w:val="auto"/>
          <w:kern w:val="0"/>
          <w:sz w:val="24"/>
          <w:szCs w:val="24"/>
          <w:highlight w:val="none"/>
          <w:lang w:val="zh-CN"/>
        </w:rPr>
        <w:t>9.1试验设备与试验人员</w:t>
      </w:r>
      <w:bookmarkEnd w:id="9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9.1.2 承包人应按专用合同条款的约定提供试验设备、取样装置、试验场所和试验条件，并向监理人提交相应进场计划表。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承包人配置的试验设备要符合相应试验规程的要求并经过具有资质的检测单位检测，且在正式使用该试验设备前，需要经过监理人与承包人共同校定。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9.1.3 承包人应向监理人提交试验人员的名单及其岗位、资格等证明资料，试验人员必须能够熟练进行相应的检测试验，承包人对试验人员的试验程序和试验结果的正确性负责。</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8" w:name="_Toc4773"/>
      <w:r>
        <w:rPr>
          <w:rFonts w:hint="eastAsia" w:ascii="宋体" w:hAnsi="宋体" w:eastAsia="宋体" w:cs="宋体"/>
          <w:color w:val="auto"/>
          <w:kern w:val="0"/>
          <w:sz w:val="24"/>
          <w:szCs w:val="24"/>
          <w:highlight w:val="none"/>
          <w:lang w:val="zh-CN"/>
        </w:rPr>
        <w:t>9.2取样</w:t>
      </w:r>
      <w:bookmarkEnd w:id="9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试验属于自检性质的，承包人可以单独取样。试验属于监理人抽检性质的，可由监理人取样，也可由承包人的试验人员在监理人的监督下取样。</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99" w:name="_Toc26162"/>
      <w:r>
        <w:rPr>
          <w:rFonts w:hint="eastAsia" w:ascii="宋体" w:hAnsi="宋体" w:eastAsia="宋体" w:cs="宋体"/>
          <w:color w:val="auto"/>
          <w:kern w:val="0"/>
          <w:sz w:val="24"/>
          <w:szCs w:val="24"/>
          <w:highlight w:val="none"/>
          <w:lang w:val="zh-CN"/>
        </w:rPr>
        <w:t>9.3材料、工程设备和工程的试验和检验</w:t>
      </w:r>
      <w:bookmarkEnd w:id="9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0" w:name="_Toc13231"/>
      <w:r>
        <w:rPr>
          <w:rFonts w:hint="eastAsia" w:ascii="宋体" w:hAnsi="宋体" w:eastAsia="宋体" w:cs="宋体"/>
          <w:color w:val="auto"/>
          <w:kern w:val="0"/>
          <w:sz w:val="24"/>
          <w:szCs w:val="24"/>
          <w:highlight w:val="none"/>
          <w:lang w:val="zh-CN"/>
        </w:rPr>
        <w:t>9.4现场工艺试验</w:t>
      </w:r>
      <w:bookmarkEnd w:id="100"/>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承包人应按合同约定或监理人指示进行现场工艺试验。对大型的现场工艺试验，监理人认为必要时，承包人应根据监理人提出的工艺试验要求，编制工艺试验措施计划，报送监理人审查。</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01" w:name="_Toc22138"/>
      <w:r>
        <w:rPr>
          <w:rFonts w:hint="eastAsia" w:ascii="宋体" w:hAnsi="宋体" w:eastAsia="宋体" w:cs="宋体"/>
          <w:color w:val="auto"/>
          <w:kern w:val="0"/>
          <w:sz w:val="24"/>
          <w:szCs w:val="24"/>
          <w:highlight w:val="none"/>
          <w:lang w:val="zh-CN"/>
        </w:rPr>
        <w:t>10. 变更</w:t>
      </w:r>
      <w:bookmarkEnd w:id="101"/>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2" w:name="_Toc24903"/>
      <w:r>
        <w:rPr>
          <w:rFonts w:hint="eastAsia" w:ascii="宋体" w:hAnsi="宋体" w:eastAsia="宋体" w:cs="宋体"/>
          <w:color w:val="auto"/>
          <w:kern w:val="0"/>
          <w:sz w:val="24"/>
          <w:szCs w:val="24"/>
          <w:highlight w:val="none"/>
          <w:lang w:val="zh-CN"/>
        </w:rPr>
        <w:t>10.1变更的范围</w:t>
      </w:r>
      <w:bookmarkEnd w:id="10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除专用合同条款另有约定外，合同履行过程中发生以下情形的，应按照本条约定进行变更：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（1）增加或减少合同中任何工作，或追加额外的工作；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（2）取消合同中任何工作，但转由他人实施的工作除外；</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（3）改变合同中任何工作的质量标准或其他特性；</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（4）改变工程的基线、标高、位置和尺寸；</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（5）改变工程的时间安排或实施顺序。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3" w:name="_Toc26755"/>
      <w:r>
        <w:rPr>
          <w:rFonts w:hint="eastAsia" w:ascii="宋体" w:hAnsi="宋体" w:eastAsia="宋体" w:cs="宋体"/>
          <w:color w:val="auto"/>
          <w:kern w:val="0"/>
          <w:sz w:val="24"/>
          <w:szCs w:val="24"/>
          <w:highlight w:val="none"/>
          <w:lang w:val="zh-CN"/>
        </w:rPr>
        <w:t>10.2变更权</w:t>
      </w:r>
      <w:bookmarkEnd w:id="10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涉及设计变更的，应由设计人提供变更后的图纸和说明。如变更超过原设计标准或批准的建设规模时，发包人应及时办理规划、设计变更等审批手续。</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4" w:name="_Toc6227"/>
      <w:r>
        <w:rPr>
          <w:rFonts w:hint="eastAsia" w:ascii="宋体" w:hAnsi="宋体" w:eastAsia="宋体" w:cs="宋体"/>
          <w:color w:val="auto"/>
          <w:kern w:val="0"/>
          <w:sz w:val="24"/>
          <w:szCs w:val="24"/>
          <w:highlight w:val="none"/>
          <w:lang w:val="zh-CN"/>
        </w:rPr>
        <w:t>10.3变更程序</w:t>
      </w:r>
      <w:bookmarkEnd w:id="10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10.3.1 发包人提出变更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发包人提出变更的，应通过监理人向承包人发出变更指示，变更指示应说明计划变更的工程范围和变更的内容。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10.3.2 监理人提出变更建议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10.3.3 变更执行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5" w:name="_Toc17163"/>
      <w:r>
        <w:rPr>
          <w:rFonts w:hint="eastAsia" w:ascii="宋体" w:hAnsi="宋体" w:eastAsia="宋体" w:cs="宋体"/>
          <w:color w:val="auto"/>
          <w:kern w:val="0"/>
          <w:sz w:val="24"/>
          <w:szCs w:val="24"/>
          <w:highlight w:val="none"/>
          <w:lang w:val="zh-CN"/>
        </w:rPr>
        <w:t>10.4变更估价</w:t>
      </w:r>
      <w:bookmarkEnd w:id="10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10.4.1 变更估价原则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除专用合同条款另有约定外，变更估价按照本款约定处理：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（1）已标价工程量清单或预算书有相同项目的，按照相同项目单价认定；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（2）已标价工程量清单或预算书中无相同项目，但有类似项目的，参照类似项目的单价认定；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10.4.2 变更估价程序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因变更引起的价格调整应计入最近一期的进度款中支付。</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6" w:name="_Toc13404"/>
      <w:r>
        <w:rPr>
          <w:rFonts w:hint="eastAsia" w:ascii="宋体" w:hAnsi="宋体" w:eastAsia="宋体" w:cs="宋体"/>
          <w:color w:val="auto"/>
          <w:kern w:val="0"/>
          <w:sz w:val="24"/>
          <w:szCs w:val="24"/>
          <w:highlight w:val="none"/>
          <w:lang w:val="zh-CN"/>
        </w:rPr>
        <w:t>10.5承包人的合理化建议</w:t>
      </w:r>
      <w:bookmarkEnd w:id="10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承包人提出合理化建议的，应向监理人提交合理化建议说明，说明建议的内容和理由，以及实施该建议对合同价格和工期的影响。</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合理化建议降低了合同价格或者提高了工程经济效益的，发包人可对承包人给予奖励，奖励的方法和金额在专用合同条款中约定。</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7" w:name="_Toc27692"/>
      <w:r>
        <w:rPr>
          <w:rFonts w:hint="eastAsia" w:ascii="宋体" w:hAnsi="宋体" w:eastAsia="宋体" w:cs="宋体"/>
          <w:color w:val="auto"/>
          <w:kern w:val="0"/>
          <w:sz w:val="24"/>
          <w:szCs w:val="24"/>
          <w:highlight w:val="none"/>
          <w:lang w:val="zh-CN"/>
        </w:rPr>
        <w:t>10.6变更引起的工期调整</w:t>
      </w:r>
      <w:bookmarkEnd w:id="107"/>
      <w:r>
        <w:rPr>
          <w:rFonts w:hint="eastAsia" w:ascii="宋体" w:hAnsi="宋体" w:eastAsia="宋体" w:cs="宋体"/>
          <w:color w:val="auto"/>
          <w:kern w:val="0"/>
          <w:sz w:val="24"/>
          <w:szCs w:val="24"/>
          <w:highlight w:val="none"/>
          <w:lang w:val="zh-CN"/>
        </w:rPr>
        <w:t xml:space="preserve"> </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因变更引起工期变化的，合同当事人均可要求调整合同工期，由合同当事人按照第4.4款〔商定或确定〕并参考工程所在地的工期定额标准确定增减工期天数。</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8" w:name="_Toc16617"/>
      <w:r>
        <w:rPr>
          <w:rFonts w:hint="eastAsia" w:ascii="宋体" w:hAnsi="宋体" w:eastAsia="宋体" w:cs="宋体"/>
          <w:color w:val="auto"/>
          <w:kern w:val="0"/>
          <w:sz w:val="24"/>
          <w:szCs w:val="24"/>
          <w:highlight w:val="none"/>
          <w:lang w:val="zh-CN"/>
        </w:rPr>
        <w:t>10.7暂估价</w:t>
      </w:r>
      <w:bookmarkEnd w:id="10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暂估价专业分包工程、服务、材料和工程设备的明细由合同当事人在专用合同条款中约定。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10.7.1 依法必须招标的暂估价项目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对于依法必须招标的暂估价项目，采取以下第1种方式确定。合同当事人也可以在专用合同条款中选择其他招标方式。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第1种方式：对于依法必须招标的暂估价项目，由承包人招标，对该暂估价项目的确认和批准按照以下约定执行：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10.7.2不属于依法必须招标的暂估价项目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除专用合同条款另有约定外，对于不属于依法必须招标的暂估价项目，采取以下第1种方式确定：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第1种方式：对于不属于依法必须招标的暂估价项目，按本项约定确认和批准：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（2）发包人认为承包人确定的供应商、分包人无法满足工程质量或合同要求的，发包人可以要求承包人重新确定暂估价项目的供应商、分包人;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（3）承包人应当在签订暂估价合同后7天内，将暂估价合同副本报送发包人留存。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第2种方式：承包人按照第10.7.1项〔依法必须招标的暂估价项目〕约定的第1种方式确定暂估价项目。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第3种方式：承包人直接实施的暂估价项目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承包人具备实施暂估价项目的资格和条件的，经发包人和承包人协商一致后，可由承包人自行实施暂估价项目，合同当事人可以在专用合同条款约定具体事项。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09" w:name="_Toc12252"/>
      <w:r>
        <w:rPr>
          <w:rFonts w:hint="eastAsia" w:ascii="宋体" w:hAnsi="宋体" w:eastAsia="宋体" w:cs="宋体"/>
          <w:color w:val="auto"/>
          <w:kern w:val="0"/>
          <w:sz w:val="24"/>
          <w:szCs w:val="24"/>
          <w:highlight w:val="none"/>
          <w:lang w:val="zh-CN"/>
        </w:rPr>
        <w:t>10.8暂列金额</w:t>
      </w:r>
      <w:bookmarkEnd w:id="10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暂列金额应按照发包人的要求使用，发包人的要求应通过监理人发出。合同当事人可以在专用合同条款中协商确定有关事项。</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10" w:name="_Toc13940"/>
      <w:r>
        <w:rPr>
          <w:rFonts w:hint="eastAsia" w:ascii="宋体" w:hAnsi="宋体" w:eastAsia="宋体" w:cs="宋体"/>
          <w:color w:val="auto"/>
          <w:kern w:val="0"/>
          <w:sz w:val="24"/>
          <w:szCs w:val="24"/>
          <w:highlight w:val="none"/>
          <w:lang w:val="zh-CN"/>
        </w:rPr>
        <w:t>10.9计日工</w:t>
      </w:r>
      <w:bookmarkEnd w:id="11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采用计日工计价的任何一项工作，承包人应在该项工作实施过程中，每天提交以下报表和有关凭证报送监理人审查：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（1）工作名称、内容和数量；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（2）投入该工作的所有人员的姓名、专业、工种、级别和耗用工时；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（3）投入该工作的材料类别和数量；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（4）投入该工作的施工设备型号、台数和耗用台时；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（5）其他有关资料和凭证。</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计日工由承包人汇总后，列入最近一期进度付款申请单，由监理人审查并经发包人批准后列入进度付款。</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11" w:name="_Toc6021"/>
      <w:r>
        <w:rPr>
          <w:rFonts w:hint="eastAsia" w:ascii="宋体" w:hAnsi="宋体" w:eastAsia="宋体" w:cs="宋体"/>
          <w:color w:val="auto"/>
          <w:kern w:val="0"/>
          <w:sz w:val="24"/>
          <w:szCs w:val="24"/>
          <w:highlight w:val="none"/>
          <w:lang w:val="zh-CN"/>
        </w:rPr>
        <w:t>11. 价格调整</w:t>
      </w:r>
      <w:bookmarkEnd w:id="111"/>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12" w:name="_Toc2101"/>
      <w:r>
        <w:rPr>
          <w:rFonts w:hint="eastAsia" w:ascii="宋体" w:hAnsi="宋体" w:eastAsia="宋体" w:cs="宋体"/>
          <w:color w:val="auto"/>
          <w:kern w:val="0"/>
          <w:sz w:val="24"/>
          <w:szCs w:val="24"/>
          <w:highlight w:val="none"/>
          <w:lang w:val="zh-CN"/>
        </w:rPr>
        <w:t>11.1市场价格波动引起的调整</w:t>
      </w:r>
      <w:bookmarkEnd w:id="11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除专用合同条款另有约定外，市场价格波动超过合同当事人约定的范围，合同价格应当调整。合同当事人可以在专用合同条款中约定选择以下一种方式对合同价格进行调整：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第1种方式：采用价格指数进行价格调整。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（1）价格调整公式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因人工、材料和设备等价格波动影响合同价格时，根据专用合同条款中约定的数据，按以下公式计算差额并调整合同价格：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公式中：ΔP——需调整的价格差额；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——约定的付款证书中承包人应得到的已完成工程量的金额。此项金额应不包括价格调整、不计质量保证金的扣留和支付、预付款的支付和扣回。约定的变更及其他金额已按现行价格计价的，也不计在内；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A——定值权重（即不调部分的权重）；</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——各可调因子的变值权重（即可调部分的权重），为各可调因子在签约合同价中所占的比例；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——各可调因子的现行价格指数，指约定的付款证书相关周期最后一天的前42天的各可调因子的价格指数；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——各可调因子的基本价格指数，指基准日期的各可调因子的价格指数。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（2）暂时确定调整差额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在计算调整差额时无现行价格指数的，合同当事人同意暂用前次价格指数计算。实际价格指数有调整的，合同当事人进行相应调整。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（3）权重的调整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因变更导致合同约定的权重不合理时，按照第4.4款〔商定或确定〕执行。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（4）因承包人原因工期延误后的价格调整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因承包人原因未按期竣工的，对合同约定的竣工日期后继续施工的工程，在使用价格调整公式时，应采用计划竣工日期与实际竣工日期的两个价格指数中较低的一个作为现行价格指数。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第2种方式：采用造价信息进行价格调整。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（2）材料、工程设备价格变化的价款调整按照发包人提供的基准价格，按以下风险范围规定执行: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③承包人在已标价工程量清单或预算书中载明材料单价等于基准价格的：除专用合同条款另有约定外，合同履行期间材料单价涨跌幅以基准价格为基础超过±5%时，其超过部分据实调整。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前述基准价格是指由发包人在招标文件或专用合同条款中给定的材料、工程设备的价格，该价格原则上应当按照省级或行业建设主管部门或其授权的工程造价管理机构发布的信息价编制。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（3）施工机械台班单价或施工机械使用费发生变化超过省级或行业建设主管部门或其授权的工程造价管理机构规定的范围时，按规定调整合同价格。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第3种方式：专用合同条款约定的其他方式。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13" w:name="_Toc25390"/>
      <w:r>
        <w:rPr>
          <w:rFonts w:hint="eastAsia" w:ascii="宋体" w:hAnsi="宋体" w:eastAsia="宋体" w:cs="宋体"/>
          <w:color w:val="auto"/>
          <w:kern w:val="0"/>
          <w:sz w:val="24"/>
          <w:szCs w:val="24"/>
          <w:highlight w:val="none"/>
          <w:lang w:val="zh-CN"/>
        </w:rPr>
        <w:t>11.2法律变化引起的调整</w:t>
      </w:r>
      <w:bookmarkEnd w:id="11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因法律变化引起的合同价格和工期调整，合同当事人无法达成一致的，由总监理工程师按第4.4款〔商定或确定〕的约定处理。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因承包人原因造成工期延误，在工期延误期间出现法律变化的，由此增加的费用和（或）延误的工期由承包人承担。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14" w:name="_Toc20760"/>
      <w:r>
        <w:rPr>
          <w:rFonts w:hint="eastAsia" w:ascii="宋体" w:hAnsi="宋体" w:eastAsia="宋体" w:cs="宋体"/>
          <w:color w:val="auto"/>
          <w:kern w:val="0"/>
          <w:sz w:val="24"/>
          <w:szCs w:val="24"/>
          <w:highlight w:val="none"/>
          <w:lang w:val="zh-CN"/>
        </w:rPr>
        <w:t>12. 合同价格、计量与支付</w:t>
      </w:r>
      <w:bookmarkEnd w:id="114"/>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15" w:name="_Toc14601"/>
      <w:r>
        <w:rPr>
          <w:rFonts w:hint="eastAsia" w:ascii="宋体" w:hAnsi="宋体" w:eastAsia="宋体" w:cs="宋体"/>
          <w:color w:val="auto"/>
          <w:kern w:val="0"/>
          <w:sz w:val="24"/>
          <w:szCs w:val="24"/>
          <w:highlight w:val="none"/>
          <w:lang w:val="zh-CN"/>
        </w:rPr>
        <w:t>12.1 合同价格形式</w:t>
      </w:r>
      <w:bookmarkEnd w:id="11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发包人和承包人应在合同协议书中选择下列一种合同价格形式：</w:t>
      </w:r>
    </w:p>
    <w:p>
      <w:pPr>
        <w:pageBreakBefore w:val="0"/>
        <w:kinsoku/>
        <w:wordWrap/>
        <w:overflowPunct/>
        <w:topLinePunct w:val="0"/>
        <w:autoSpaceDE w:val="0"/>
        <w:autoSpaceDN w:val="0"/>
        <w:bidi w:val="0"/>
        <w:adjustRightInd w:val="0"/>
        <w:snapToGrid/>
        <w:spacing w:line="540" w:lineRule="exact"/>
        <w:ind w:right="-510" w:rightChars="-243"/>
        <w:outlineLvl w:val="1"/>
        <w:rPr>
          <w:rFonts w:hint="eastAsia" w:ascii="宋体" w:hAnsi="宋体" w:eastAsia="宋体" w:cs="宋体"/>
          <w:color w:val="auto"/>
          <w:kern w:val="0"/>
          <w:sz w:val="24"/>
          <w:szCs w:val="24"/>
          <w:highlight w:val="none"/>
          <w:lang w:val="zh-CN"/>
        </w:rPr>
      </w:pPr>
      <w:bookmarkStart w:id="116" w:name="_Toc8603"/>
      <w:r>
        <w:rPr>
          <w:rFonts w:hint="eastAsia" w:ascii="宋体" w:hAnsi="宋体" w:eastAsia="宋体" w:cs="宋体"/>
          <w:color w:val="auto"/>
          <w:kern w:val="0"/>
          <w:sz w:val="24"/>
          <w:szCs w:val="24"/>
          <w:highlight w:val="none"/>
          <w:lang w:val="zh-CN"/>
        </w:rPr>
        <w:t>1、单价合同</w:t>
      </w:r>
      <w:bookmarkEnd w:id="11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ageBreakBefore w:val="0"/>
        <w:kinsoku/>
        <w:wordWrap/>
        <w:overflowPunct/>
        <w:topLinePunct w:val="0"/>
        <w:autoSpaceDE w:val="0"/>
        <w:autoSpaceDN w:val="0"/>
        <w:bidi w:val="0"/>
        <w:adjustRightInd w:val="0"/>
        <w:snapToGrid/>
        <w:spacing w:line="540" w:lineRule="exact"/>
        <w:ind w:right="-510" w:rightChars="-243"/>
        <w:outlineLvl w:val="1"/>
        <w:rPr>
          <w:rFonts w:hint="eastAsia" w:ascii="宋体" w:hAnsi="宋体" w:eastAsia="宋体" w:cs="宋体"/>
          <w:color w:val="auto"/>
          <w:kern w:val="0"/>
          <w:sz w:val="24"/>
          <w:szCs w:val="24"/>
          <w:highlight w:val="none"/>
          <w:lang w:val="zh-CN"/>
        </w:rPr>
      </w:pPr>
      <w:bookmarkStart w:id="117" w:name="_Toc9831"/>
      <w:r>
        <w:rPr>
          <w:rFonts w:hint="eastAsia" w:ascii="宋体" w:hAnsi="宋体" w:eastAsia="宋体" w:cs="宋体"/>
          <w:color w:val="auto"/>
          <w:kern w:val="0"/>
          <w:sz w:val="24"/>
          <w:szCs w:val="24"/>
          <w:highlight w:val="none"/>
          <w:lang w:val="zh-CN"/>
        </w:rPr>
        <w:t>2、总价合同</w:t>
      </w:r>
      <w:bookmarkEnd w:id="11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ageBreakBefore w:val="0"/>
        <w:kinsoku/>
        <w:wordWrap/>
        <w:overflowPunct/>
        <w:topLinePunct w:val="0"/>
        <w:autoSpaceDE w:val="0"/>
        <w:autoSpaceDN w:val="0"/>
        <w:bidi w:val="0"/>
        <w:adjustRightInd w:val="0"/>
        <w:snapToGrid/>
        <w:spacing w:line="540" w:lineRule="exact"/>
        <w:ind w:right="-510" w:rightChars="-243"/>
        <w:outlineLvl w:val="1"/>
        <w:rPr>
          <w:rFonts w:hint="eastAsia" w:ascii="宋体" w:hAnsi="宋体" w:eastAsia="宋体" w:cs="宋体"/>
          <w:color w:val="auto"/>
          <w:kern w:val="0"/>
          <w:sz w:val="24"/>
          <w:szCs w:val="24"/>
          <w:highlight w:val="none"/>
          <w:lang w:val="zh-CN"/>
        </w:rPr>
      </w:pPr>
      <w:bookmarkStart w:id="118" w:name="_Toc15720"/>
      <w:r>
        <w:rPr>
          <w:rFonts w:hint="eastAsia" w:ascii="宋体" w:hAnsi="宋体" w:eastAsia="宋体" w:cs="宋体"/>
          <w:color w:val="auto"/>
          <w:kern w:val="0"/>
          <w:sz w:val="24"/>
          <w:szCs w:val="24"/>
          <w:highlight w:val="none"/>
          <w:lang w:val="zh-CN"/>
        </w:rPr>
        <w:t>3、其它价格形式</w:t>
      </w:r>
      <w:bookmarkEnd w:id="11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合同当事人可在专用合同条款中约定其他合同价格形式。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19" w:name="_Toc9572"/>
      <w:r>
        <w:rPr>
          <w:rFonts w:hint="eastAsia" w:ascii="宋体" w:hAnsi="宋体" w:eastAsia="宋体" w:cs="宋体"/>
          <w:color w:val="auto"/>
          <w:kern w:val="0"/>
          <w:sz w:val="24"/>
          <w:szCs w:val="24"/>
          <w:highlight w:val="none"/>
          <w:lang w:val="zh-CN"/>
        </w:rPr>
        <w:t>12.2预付款</w:t>
      </w:r>
      <w:bookmarkEnd w:id="11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12.2.1预付款的支付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预付款的支付按照专用合同条款约定执行，但至迟应在开工通知载明的开工日期7天前支付。预付款应当用于材料、工程设备、施工设备的采购及修建临时工程、组织施工队伍进场等。</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除专用合同条款另有约定外，预付款在进度付款中同比例扣回。在颁发工程接收证书前，提前解除合同的，尚未扣完的预付款应与合同价款一并结算。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发包人逾期支付预付款超过7天的，承包人有权向发包人发出要求预付的催告通知，发包人收到通知后7天内仍未支付的，承包人有权暂停施工，并按第16.1.1项〔发包人违约的情形〕执行。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12.2.2 预付款担保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发包人在工程款中逐期扣回预付款后，预付款担保额度应相应减少，但剩余的预付款担保金额不得低于未被扣回的预付款金额。</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20" w:name="_Toc20194"/>
      <w:r>
        <w:rPr>
          <w:rFonts w:hint="eastAsia" w:ascii="宋体" w:hAnsi="宋体" w:eastAsia="宋体" w:cs="宋体"/>
          <w:color w:val="auto"/>
          <w:kern w:val="0"/>
          <w:sz w:val="24"/>
          <w:szCs w:val="24"/>
          <w:highlight w:val="none"/>
          <w:lang w:val="zh-CN"/>
        </w:rPr>
        <w:t>12.3计量</w:t>
      </w:r>
      <w:bookmarkEnd w:id="12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12.3.1 计量原则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工程量计量按照合同约定的工程量计算规则、图纸及变更指示等进行计量。工程量计算规则应以相关的国家标准、行业标准等为依据，由合同当事人在专用合同条款中约定。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12.3.2 计量周期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除专用合同条款另有约定外，工程量的计量按月进行。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12.3.3 单价合同的计量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除专用合同条款另有约定外，单价合同的计量按照本项约定执行：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（1）承包人应于每月25日向监理人报送上月20日至当月19日已完成的工程量报告，并附具进度付款申请单、已完成工程量报表和有关资料。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（3）监理人未在收到承包人提交的工程量报表后的7天内完成审核的，承包人报送的工程量报告中的工程量视为承包人实际完成的工程量，据此计算工程价款。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12.3.4 总价合同的计量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除专用合同条款另有约定外，按月计量支付的总价合同，按照本项约定执行：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（1）承包人应于每月25日向监理人报送上月20日至当月19日已完成的工程量报告，并附具进度付款申请单、已完成工程量报表和有关资料。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（3）监理人未在收到承包人提交的工程量报表后的7天内完成复核的，承包人提交的工程量报告中的工程量视为承包人实际完成的工程量。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12.3.5 总价合同采用支付分解表计量支付的，可以按照第12.3.4项〔总价合同的计量〕约定进行计量，但合同价款按照支付分解表进行支付。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12.3.6 其他价格形式合同的计量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合同当事人可在专用合同条款中约定其他价格形式合同的计量方式和程序。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21" w:name="_Toc13507"/>
      <w:r>
        <w:rPr>
          <w:rFonts w:hint="eastAsia" w:ascii="宋体" w:hAnsi="宋体" w:eastAsia="宋体" w:cs="宋体"/>
          <w:color w:val="auto"/>
          <w:kern w:val="0"/>
          <w:sz w:val="24"/>
          <w:szCs w:val="24"/>
          <w:highlight w:val="none"/>
          <w:lang w:val="zh-CN"/>
        </w:rPr>
        <w:t>12.4工程进度款支付</w:t>
      </w:r>
      <w:bookmarkEnd w:id="12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12.4.1 付款周期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除专用合同条款另有约定外，付款周期应按照第12.3.2项〔计量周期〕的约定与计量周期保持一致。</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12.4.2 进度付款申请单的编制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除专用合同条款另有约定外，进度付款申请单应包括下列内容：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（1）截至本次付款周期已完成工作对应的金额；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（2）根据第10条〔变更〕应增加和扣减的变更金额；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（3）根据第12.2款〔预付款〕约定应支付的预付款和扣减的返还预付款；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（4）根据第15.3款〔质量保证金〕约定应扣减的质量保证金；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（5）根据第19条〔索赔〕应增加和扣减的索赔金额；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（6）对已签发的进度款支付证书中出现错误的修正，应在本次进度付款中支付或扣除的金额；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（7）根据合同约定应增加和扣减的其他金额。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12.4.3 进度付款申请单的提交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（1）单价合同进度付款申请单的提交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（2）总价合同进度付款申请单的提交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总价合同按月计量支付的，承包人按照第12.3.4项〔总价合同的计量〕约定的时间按月向监理人提交进度付款申请单，并附上已完成工程量报表和有关资料。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总价合同按支付分解表支付的，承包人应按照第12.4.6项〔支付分解表〕及第12.4.2项〔进度付款申请单的编制〕的约定向监理人提交进度付款申请单。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（3）其他价格形式合同的进度付款申请单的提交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合同当事人可在专用合同条款中约定其他价格形式合同的进度付款申请单的编制和提交程序。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12.4.4 进度款审核和支付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（2）除专用合同条款另有约定外，发包人应在进度款支付证书或临时进度款支付证书签发后14天内完成支付，发包人逾期支付进度款的，应按照中国人民银行发布的同期同类贷款基准利率支付违约金。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（3）发包人签发进度款支付证书或临时进度款支付证书，不表明发包人已同意、批准或接受了承包人完成的相应部分的工作。</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12.4.5 进度付款的修正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在对已签发的进度款支付证书进行阶段汇总和复核中发现错误、遗漏或重复的，发包人和承包人均有权提出修正申请。经发包人和承包人同意的修正，应在下期进度付款中支付或扣除。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12.4.6 支付分解表</w:t>
      </w:r>
    </w:p>
    <w:p>
      <w:pPr>
        <w:pageBreakBefore w:val="0"/>
        <w:kinsoku/>
        <w:wordWrap/>
        <w:overflowPunct/>
        <w:topLinePunct w:val="0"/>
        <w:autoSpaceDE w:val="0"/>
        <w:autoSpaceDN w:val="0"/>
        <w:bidi w:val="0"/>
        <w:adjustRightInd w:val="0"/>
        <w:snapToGrid/>
        <w:spacing w:line="540" w:lineRule="exact"/>
        <w:ind w:right="-510" w:rightChars="-243"/>
        <w:outlineLvl w:val="1"/>
        <w:rPr>
          <w:rFonts w:hint="eastAsia" w:ascii="宋体" w:hAnsi="宋体" w:eastAsia="宋体" w:cs="宋体"/>
          <w:color w:val="auto"/>
          <w:kern w:val="0"/>
          <w:sz w:val="24"/>
          <w:szCs w:val="24"/>
          <w:highlight w:val="none"/>
          <w:lang w:val="zh-CN"/>
        </w:rPr>
      </w:pPr>
      <w:bookmarkStart w:id="122" w:name="_Toc2051"/>
      <w:r>
        <w:rPr>
          <w:rFonts w:hint="eastAsia" w:ascii="宋体" w:hAnsi="宋体" w:eastAsia="宋体" w:cs="宋体"/>
          <w:color w:val="auto"/>
          <w:kern w:val="0"/>
          <w:sz w:val="24"/>
          <w:szCs w:val="24"/>
          <w:highlight w:val="none"/>
          <w:lang w:val="zh-CN"/>
        </w:rPr>
        <w:t>1、支付分解表的编制要求</w:t>
      </w:r>
      <w:bookmarkEnd w:id="12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（1）支付分解表中所列的每期付款金额，应为第12.4.2项〔进度付款申请单的编制〕第（1）目的估算金额；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（2）实际进度与施工进度计划不一致的，合同当事人可按照第4.4款〔商定或确定〕修改支付分解表；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（3）不采用支付分解表的，承包人应向发包人和监理人提交按季度编制的支付估算分解表，用于支付参考。</w:t>
      </w:r>
    </w:p>
    <w:p>
      <w:pPr>
        <w:pageBreakBefore w:val="0"/>
        <w:kinsoku/>
        <w:wordWrap/>
        <w:overflowPunct/>
        <w:topLinePunct w:val="0"/>
        <w:autoSpaceDE w:val="0"/>
        <w:autoSpaceDN w:val="0"/>
        <w:bidi w:val="0"/>
        <w:adjustRightInd w:val="0"/>
        <w:snapToGrid/>
        <w:spacing w:line="540" w:lineRule="exact"/>
        <w:ind w:right="-510" w:rightChars="-243"/>
        <w:outlineLvl w:val="1"/>
        <w:rPr>
          <w:rFonts w:hint="eastAsia" w:ascii="宋体" w:hAnsi="宋体" w:eastAsia="宋体" w:cs="宋体"/>
          <w:color w:val="auto"/>
          <w:kern w:val="0"/>
          <w:sz w:val="24"/>
          <w:szCs w:val="24"/>
          <w:highlight w:val="none"/>
          <w:lang w:val="zh-CN"/>
        </w:rPr>
      </w:pPr>
      <w:bookmarkStart w:id="123" w:name="_Toc15310"/>
      <w:r>
        <w:rPr>
          <w:rFonts w:hint="eastAsia" w:ascii="宋体" w:hAnsi="宋体" w:eastAsia="宋体" w:cs="宋体"/>
          <w:color w:val="auto"/>
          <w:kern w:val="0"/>
          <w:sz w:val="24"/>
          <w:szCs w:val="24"/>
          <w:highlight w:val="none"/>
          <w:lang w:val="zh-CN"/>
        </w:rPr>
        <w:t>2、总价合同支付分解表的编制与审批</w:t>
      </w:r>
      <w:bookmarkEnd w:id="12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（2）监理人应在收到支付分解表后7天内完成审核并报送发包人。发包人应在收到经监理人审核的支付分解表后7天内完成审批，经发包人批准的支付分解表为有约束力的支付分解表。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（3）发包人逾期未完成支付分解表审批的，也未及时要求承包人进行修正和提供补充资料的，则承包人提交的支付分解表视为已经获得发包人批准。</w:t>
      </w:r>
    </w:p>
    <w:p>
      <w:pPr>
        <w:pageBreakBefore w:val="0"/>
        <w:kinsoku/>
        <w:wordWrap/>
        <w:overflowPunct/>
        <w:topLinePunct w:val="0"/>
        <w:autoSpaceDE w:val="0"/>
        <w:autoSpaceDN w:val="0"/>
        <w:bidi w:val="0"/>
        <w:adjustRightInd w:val="0"/>
        <w:snapToGrid/>
        <w:spacing w:line="540" w:lineRule="exact"/>
        <w:ind w:right="-510" w:rightChars="-243"/>
        <w:outlineLvl w:val="1"/>
        <w:rPr>
          <w:rFonts w:hint="eastAsia" w:ascii="宋体" w:hAnsi="宋体" w:eastAsia="宋体" w:cs="宋体"/>
          <w:color w:val="auto"/>
          <w:kern w:val="0"/>
          <w:sz w:val="24"/>
          <w:szCs w:val="24"/>
          <w:highlight w:val="none"/>
          <w:lang w:val="zh-CN"/>
        </w:rPr>
      </w:pPr>
      <w:bookmarkStart w:id="124" w:name="_Toc9017"/>
      <w:r>
        <w:rPr>
          <w:rFonts w:hint="eastAsia" w:ascii="宋体" w:hAnsi="宋体" w:eastAsia="宋体" w:cs="宋体"/>
          <w:color w:val="auto"/>
          <w:kern w:val="0"/>
          <w:sz w:val="24"/>
          <w:szCs w:val="24"/>
          <w:highlight w:val="none"/>
          <w:lang w:val="zh-CN"/>
        </w:rPr>
        <w:t>3、单价合同的总价项目支付分解表的编制与审批</w:t>
      </w:r>
      <w:bookmarkEnd w:id="12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25" w:name="_Toc582"/>
      <w:r>
        <w:rPr>
          <w:rFonts w:hint="eastAsia" w:ascii="宋体" w:hAnsi="宋体" w:eastAsia="宋体" w:cs="宋体"/>
          <w:color w:val="auto"/>
          <w:kern w:val="0"/>
          <w:sz w:val="24"/>
          <w:szCs w:val="24"/>
          <w:highlight w:val="none"/>
          <w:lang w:val="zh-CN"/>
        </w:rPr>
        <w:t>12.5支付账户</w:t>
      </w:r>
      <w:bookmarkEnd w:id="12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发包人应将合同价款支付至合同协议书中约定的承包人账户。</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26" w:name="_Toc3111"/>
      <w:r>
        <w:rPr>
          <w:rFonts w:hint="eastAsia" w:ascii="宋体" w:hAnsi="宋体" w:eastAsia="宋体" w:cs="宋体"/>
          <w:color w:val="auto"/>
          <w:kern w:val="0"/>
          <w:sz w:val="24"/>
          <w:szCs w:val="24"/>
          <w:highlight w:val="none"/>
          <w:lang w:val="zh-CN"/>
        </w:rPr>
        <w:t>13. 验收和工程试车</w:t>
      </w:r>
      <w:bookmarkEnd w:id="12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27" w:name="_Toc1176"/>
      <w:r>
        <w:rPr>
          <w:rFonts w:hint="eastAsia" w:ascii="宋体" w:hAnsi="宋体" w:eastAsia="宋体" w:cs="宋体"/>
          <w:color w:val="auto"/>
          <w:kern w:val="0"/>
          <w:sz w:val="24"/>
          <w:szCs w:val="24"/>
          <w:highlight w:val="none"/>
          <w:lang w:val="zh-CN"/>
        </w:rPr>
        <w:t>13.1分部分项工程验收</w:t>
      </w:r>
      <w:bookmarkEnd w:id="12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13.1.1 分部分项工程质量应符合国家有关工程施工验收规范、标准及合同约定，承包人应按照施工组织设计的要求完成分部分项工程施工。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分部分项工程的验收资料应当作为竣工资料的组成部分。</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28" w:name="_Toc30583"/>
      <w:r>
        <w:rPr>
          <w:rFonts w:hint="eastAsia" w:ascii="宋体" w:hAnsi="宋体" w:eastAsia="宋体" w:cs="宋体"/>
          <w:color w:val="auto"/>
          <w:kern w:val="0"/>
          <w:sz w:val="24"/>
          <w:szCs w:val="24"/>
          <w:highlight w:val="none"/>
          <w:lang w:val="zh-CN"/>
        </w:rPr>
        <w:t>13.2竣工验收</w:t>
      </w:r>
      <w:bookmarkEnd w:id="12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13.2.1竣工验收条件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工程具备以下条件的，承包人可以申请竣工验收：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（2）已按合同约定编制了甩项工作和缺陷修补工作清单以及相应的施工计划；</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（3）已按合同约定的内容和份数备齐竣工资料。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13.2.2竣工验收程序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除专用合同条款另有约定外，承包人申请竣工验收的，应当按照以下程序进行：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（3）竣工验收合格的，发包人应在验收合格后14天内向承包人签发工程接收证书。发包人无正当理由逾期不颁发工程接收证书的，自验收合格后第15天起视为已颁发工程接收证书。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（5）工程未经验收或验收不合格，发包人擅自使用的，应在转移占有工程后7天内向承包人颁发工程接收证书；发包人无正当理由逾期不颁发工程接收证书的，自转移占有后第15天起视为已颁发工程接收证书。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除专用合同条款另有约定外，发包人不按照本项约定组织竣工验收、颁发工程接收证书的，每逾期一天，应以签约合同价为基数，按照中国人民银行发布的同期同类贷款基准利率支付违约金。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13.2.3竣工日期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13.2.4 拒绝接收全部或部分工程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13.2.5 移交、接收全部与部分工程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除专用合同条款另有约定外，合同当事人应当在颁发工程接收证书后7天内完成工程的移交。</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发包人无正当理由不接收工程的，发包人自应当接收工程之日起，承担工程照管、成品保护、保管等与工程有关的各项费用，合同当事人可以在专用合同条款中另行约定发包人逾期接收工程的违约责任。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承包人无正当理由不移交工程的，承包人应承担工程照管、成品保护、保管等与工程有关的各项费用，合同当事人可以在专用合同条款中另行约定承包人无正当理由不移交工程的违约责任。</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29" w:name="_Toc28405"/>
      <w:r>
        <w:rPr>
          <w:rFonts w:hint="eastAsia" w:ascii="宋体" w:hAnsi="宋体" w:eastAsia="宋体" w:cs="宋体"/>
          <w:color w:val="auto"/>
          <w:kern w:val="0"/>
          <w:sz w:val="24"/>
          <w:szCs w:val="24"/>
          <w:highlight w:val="none"/>
          <w:lang w:val="zh-CN"/>
        </w:rPr>
        <w:t>13.3工程试车</w:t>
      </w:r>
      <w:bookmarkEnd w:id="12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13.3.1试车程序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工程需要试车的，除专用合同条款另有约定外，试车内容应与承包人承包范围相一致，试车费用由承包人承担。工程试车应按如下程序进行：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13.3.2 试车中的责任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13.3.3 投料试车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如需进行投料试车的，发包人应在工程竣工验收后组织投料试车。发包人要求在工程竣工验收前进行或需要承包人配合时，应征得承包人同意，并在专用合同条款中约定有关事项。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0" w:name="_Toc10778"/>
      <w:r>
        <w:rPr>
          <w:rFonts w:hint="eastAsia" w:ascii="宋体" w:hAnsi="宋体" w:eastAsia="宋体" w:cs="宋体"/>
          <w:color w:val="auto"/>
          <w:kern w:val="0"/>
          <w:sz w:val="24"/>
          <w:szCs w:val="24"/>
          <w:highlight w:val="none"/>
          <w:lang w:val="zh-CN"/>
        </w:rPr>
        <w:t>13.4提前交付单位工程的验收</w:t>
      </w:r>
      <w:bookmarkEnd w:id="13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13.4.1 发包人需要在工程竣工前使用单位工程的，或承包人提出提前交付已经竣工的单位工程且经发包人同意的，可进行单位工程验收，验收的程序按照第13.2款〔竣工验收〕的约定进行。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验收合格后，由监理人向承包人出具经发包人签认的单位工程接收证书。已签发单位工程接收证书的单位工程由发包人负责照管。单位工程的验收成果和结论作为整体工程竣工验收申请报告的附件。</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13.4.2 发包人要求在工程竣工前交付单位工程，由此导致承包人费用增加和（或）工期延误的，由发包人承担由此增加的费用和（或）延误的工期，并支付承包人合理的利润。</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1" w:name="_Toc7684"/>
      <w:r>
        <w:rPr>
          <w:rFonts w:hint="eastAsia" w:ascii="宋体" w:hAnsi="宋体" w:eastAsia="宋体" w:cs="宋体"/>
          <w:color w:val="auto"/>
          <w:kern w:val="0"/>
          <w:sz w:val="24"/>
          <w:szCs w:val="24"/>
          <w:highlight w:val="none"/>
          <w:lang w:val="zh-CN"/>
        </w:rPr>
        <w:t>13.5 施工期运行</w:t>
      </w:r>
      <w:bookmarkEnd w:id="13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13.5.2 在施工期运行中发现工程或工程设备损坏或存在缺陷的，由承包人按第15.2款〔缺陷责任期〕约定进行修复。</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2" w:name="_Toc29607"/>
      <w:r>
        <w:rPr>
          <w:rFonts w:hint="eastAsia" w:ascii="宋体" w:hAnsi="宋体" w:eastAsia="宋体" w:cs="宋体"/>
          <w:color w:val="auto"/>
          <w:kern w:val="0"/>
          <w:sz w:val="24"/>
          <w:szCs w:val="24"/>
          <w:highlight w:val="none"/>
          <w:lang w:val="zh-CN"/>
        </w:rPr>
        <w:t>13.6 竣工退场</w:t>
      </w:r>
      <w:bookmarkEnd w:id="13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13.6.1 竣工退场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颁发工程接收证书后，承包人应按以下要求对施工现场进行清理：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（1）施工现场内残留的垃圾已全部清除出场；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（2）临时工程已拆除，场地已进行清理、平整或复原；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（3）按合同约定应撤离的人员、承包人施工设备和剩余的材料，包括废弃的施工设备和材料，已按计划撤离施工现场；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（4）施工现场周边及其附近道路、河道的施工堆积物，已全部清理；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（5）施工现场其他场地清理工作已全部完成。</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13.6.2 地表还原</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承包人应按发包人要求恢复临时占地及清理场地，承包人未按发包人的要求恢复临时占地，或者场地清理未达到合同约定要求的，发包人有权委托其他人恢复或清理，所发生的费用由承包人承担。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33" w:name="_Toc14917"/>
      <w:r>
        <w:rPr>
          <w:rFonts w:hint="eastAsia" w:ascii="宋体" w:hAnsi="宋体" w:eastAsia="宋体" w:cs="宋体"/>
          <w:color w:val="auto"/>
          <w:kern w:val="0"/>
          <w:sz w:val="24"/>
          <w:szCs w:val="24"/>
          <w:highlight w:val="none"/>
          <w:lang w:val="zh-CN"/>
        </w:rPr>
        <w:t>14. 竣工结算</w:t>
      </w:r>
      <w:bookmarkEnd w:id="13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4" w:name="_Toc15560"/>
      <w:r>
        <w:rPr>
          <w:rFonts w:hint="eastAsia" w:ascii="宋体" w:hAnsi="宋体" w:eastAsia="宋体" w:cs="宋体"/>
          <w:color w:val="auto"/>
          <w:kern w:val="0"/>
          <w:sz w:val="24"/>
          <w:szCs w:val="24"/>
          <w:highlight w:val="none"/>
          <w:lang w:val="zh-CN"/>
        </w:rPr>
        <w:t>14.1 竣工结算申请</w:t>
      </w:r>
      <w:bookmarkEnd w:id="13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除专用合同条款另有约定外，竣工结算申请单应包括以下内容：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（1）竣工结算合同价格；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（2）发包人已支付承包人的款项；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（3）应扣留的质量保证金；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（4）发包人应支付承包人的合同价款。</w:t>
      </w:r>
    </w:p>
    <w:p>
      <w:pPr>
        <w:pageBreakBefore w:val="0"/>
        <w:kinsoku/>
        <w:wordWrap/>
        <w:overflowPunct/>
        <w:topLinePunct w:val="0"/>
        <w:autoSpaceDE w:val="0"/>
        <w:autoSpaceDN w:val="0"/>
        <w:bidi w:val="0"/>
        <w:adjustRightInd w:val="0"/>
        <w:snapToGrid/>
        <w:spacing w:line="540" w:lineRule="exact"/>
        <w:ind w:right="-510" w:rightChars="-243"/>
        <w:outlineLvl w:val="2"/>
        <w:rPr>
          <w:rFonts w:hint="eastAsia" w:ascii="宋体" w:hAnsi="宋体" w:eastAsia="宋体" w:cs="宋体"/>
          <w:color w:val="auto"/>
          <w:kern w:val="0"/>
          <w:sz w:val="24"/>
          <w:szCs w:val="24"/>
          <w:highlight w:val="none"/>
          <w:lang w:val="zh-CN"/>
        </w:rPr>
      </w:pPr>
      <w:bookmarkStart w:id="135" w:name="_Toc27482"/>
      <w:r>
        <w:rPr>
          <w:rFonts w:hint="eastAsia" w:ascii="宋体" w:hAnsi="宋体" w:eastAsia="宋体" w:cs="宋体"/>
          <w:color w:val="auto"/>
          <w:kern w:val="0"/>
          <w:sz w:val="24"/>
          <w:szCs w:val="24"/>
          <w:highlight w:val="none"/>
          <w:lang w:val="zh-CN"/>
        </w:rPr>
        <w:t>14.2 竣工结算审核</w:t>
      </w:r>
      <w:bookmarkEnd w:id="13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6" w:name="_Toc20932"/>
      <w:r>
        <w:rPr>
          <w:rFonts w:hint="eastAsia" w:ascii="宋体" w:hAnsi="宋体" w:eastAsia="宋体" w:cs="宋体"/>
          <w:color w:val="auto"/>
          <w:kern w:val="0"/>
          <w:sz w:val="24"/>
          <w:szCs w:val="24"/>
          <w:highlight w:val="none"/>
          <w:lang w:val="zh-CN"/>
        </w:rPr>
        <w:t>14.3 甩项竣工协议</w:t>
      </w:r>
      <w:bookmarkEnd w:id="13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要求甩项竣工的，合同当事人应签订甩项竣工协议。在甩项竣工协议中应明确，合同当事人按照第14.1款〔竣工结算申请〕及14.2款〔竣工结算审核〕的约定，对已完合格工程进行结算，并支付相应合同价款。</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7" w:name="_Toc19156"/>
      <w:r>
        <w:rPr>
          <w:rFonts w:hint="eastAsia" w:ascii="宋体" w:hAnsi="宋体" w:eastAsia="宋体" w:cs="宋体"/>
          <w:color w:val="auto"/>
          <w:kern w:val="0"/>
          <w:sz w:val="24"/>
          <w:szCs w:val="24"/>
          <w:highlight w:val="none"/>
          <w:lang w:val="zh-CN"/>
        </w:rPr>
        <w:t>14.4 最终结清</w:t>
      </w:r>
      <w:bookmarkEnd w:id="13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14.4.1 最终结清申请单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（1）除专用合同条款另有约定外，承包人应在缺陷责任期终止证书颁发后7天内，按专用合同条款约定的份数向发包人提交最终结清申请单，并提供相关证明材料。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除专用合同条款另有约定外，最终结清申请单应列明质量保证金、应扣除的质量保证金、缺陷责任期内发生的增减费用。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（2）发包人对最终结清申请单内容有异议的，有权要求承包人进行修正和提供补充资料，承包人应向发包人提交修正后的最终结清申请单。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14.4.2 最终结清证书和支付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（3）承包人对发包人颁发的最终结清证书有异议的，按第20条〔争议解决〕的约定办理。</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38" w:name="_Toc4781"/>
      <w:r>
        <w:rPr>
          <w:rFonts w:hint="eastAsia" w:ascii="宋体" w:hAnsi="宋体" w:eastAsia="宋体" w:cs="宋体"/>
          <w:color w:val="auto"/>
          <w:kern w:val="0"/>
          <w:sz w:val="24"/>
          <w:szCs w:val="24"/>
          <w:highlight w:val="none"/>
          <w:lang w:val="zh-CN"/>
        </w:rPr>
        <w:t>15. 缺陷责任与保修</w:t>
      </w:r>
      <w:bookmarkEnd w:id="138"/>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39" w:name="_Toc14904"/>
      <w:r>
        <w:rPr>
          <w:rFonts w:hint="eastAsia" w:ascii="宋体" w:hAnsi="宋体" w:eastAsia="宋体" w:cs="宋体"/>
          <w:color w:val="auto"/>
          <w:kern w:val="0"/>
          <w:sz w:val="24"/>
          <w:szCs w:val="24"/>
          <w:highlight w:val="none"/>
          <w:lang w:val="zh-CN"/>
        </w:rPr>
        <w:t>15.1 工程保修的原则</w:t>
      </w:r>
      <w:bookmarkEnd w:id="13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在工程移交发包人后，因承包人原因产生的质量缺陷，承包人应承担质量缺陷责任和保修义务。缺陷责任期届满，承包人仍应按合同约定的工程各部位保修年限承担保修义务。</w:t>
      </w:r>
    </w:p>
    <w:p>
      <w:pPr>
        <w:pageBreakBefore w:val="0"/>
        <w:kinsoku/>
        <w:wordWrap/>
        <w:overflowPunct/>
        <w:topLinePunct w:val="0"/>
        <w:autoSpaceDE w:val="0"/>
        <w:autoSpaceDN w:val="0"/>
        <w:bidi w:val="0"/>
        <w:adjustRightInd w:val="0"/>
        <w:snapToGrid/>
        <w:spacing w:line="540" w:lineRule="exact"/>
        <w:ind w:right="-510" w:rightChars="-243"/>
        <w:outlineLvl w:val="2"/>
        <w:rPr>
          <w:rFonts w:hint="eastAsia" w:ascii="宋体" w:hAnsi="宋体" w:eastAsia="宋体" w:cs="宋体"/>
          <w:color w:val="auto"/>
          <w:kern w:val="0"/>
          <w:sz w:val="24"/>
          <w:szCs w:val="24"/>
          <w:highlight w:val="none"/>
          <w:lang w:val="zh-CN"/>
        </w:rPr>
      </w:pPr>
      <w:bookmarkStart w:id="140" w:name="_Toc15809"/>
      <w:r>
        <w:rPr>
          <w:rFonts w:hint="eastAsia" w:ascii="宋体" w:hAnsi="宋体" w:eastAsia="宋体" w:cs="宋体"/>
          <w:color w:val="auto"/>
          <w:kern w:val="0"/>
          <w:sz w:val="24"/>
          <w:szCs w:val="24"/>
          <w:highlight w:val="none"/>
          <w:lang w:val="zh-CN"/>
        </w:rPr>
        <w:t>15.2 缺陷责任期</w:t>
      </w:r>
      <w:bookmarkEnd w:id="14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15.2.1 缺陷责任期自实际竣工日期起计算，合同当事人应在专用合同条款约定缺陷责任期的具体期限，但该期限最长不超过24个月。</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15.2.3 任何一项缺陷或损坏修复后，经检查证明其影响了工程或工程设备的使用性能，承包人应重新进行合同约定的试验和试运行，试验和试运行的全部费用应由责任方承担。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1" w:name="_Toc7767"/>
      <w:r>
        <w:rPr>
          <w:rFonts w:hint="eastAsia" w:ascii="宋体" w:hAnsi="宋体" w:eastAsia="宋体" w:cs="宋体"/>
          <w:color w:val="auto"/>
          <w:kern w:val="0"/>
          <w:sz w:val="24"/>
          <w:szCs w:val="24"/>
          <w:highlight w:val="none"/>
          <w:lang w:val="zh-CN"/>
        </w:rPr>
        <w:t>15.3 质量保证金</w:t>
      </w:r>
      <w:bookmarkEnd w:id="14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经合同当事人协商一致扣留质量保证金的，应在专用合同条款中予以明确。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15.3.1 承包人提供质量保证金的方式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承包人提供质量保证金有以下三种方式：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（1）质量保证金保函；</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（2）相应比例的工程款；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（3）双方约定的其他方式。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除专用合同条款另有约定外，质量保证金原则上采用上述第（1）种方式。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15.3.2 质量保证金的扣留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质量保证金的扣留有以下三种方式：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（2）工程竣工结算时一次性扣留质量保证金；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（3）双方约定的其他扣留方式。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除专用合同条款另有约定外，质量保证金的扣留原则上采用上述第（1）种方式。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发包人累计扣留的质量保证金不得超过结算合同价格的5%，如承包人在发包人签发竣工付款证书后28天内提交质量保证金保函，发包人应同时退还扣留的作为质量保证金的工程价款。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15.3.3质量保证金的退还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发包人应按14.4款〔最终结清〕的约定退还质量保证金。</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2" w:name="_Toc28149"/>
      <w:r>
        <w:rPr>
          <w:rFonts w:hint="eastAsia" w:ascii="宋体" w:hAnsi="宋体" w:eastAsia="宋体" w:cs="宋体"/>
          <w:color w:val="auto"/>
          <w:kern w:val="0"/>
          <w:sz w:val="24"/>
          <w:szCs w:val="24"/>
          <w:highlight w:val="none"/>
          <w:lang w:val="zh-CN"/>
        </w:rPr>
        <w:t>15.4 保修</w:t>
      </w:r>
      <w:bookmarkEnd w:id="14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15.4.1保修责任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发包人未经竣工验收擅自使用工程的，保修期自转移占有之日起算。</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15.4.2 修复费用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保修期内，修复的费用按照以下约定处理：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（1）保修期内，因承包人原因造成工程的缺陷、损坏，承包人应负责修复，并承担修复的费用以及因工程的缺陷、损坏造成的人身伤害和财产损失；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（2）保修期内，因发包人使用不当造成工程的缺陷、损坏，可以委托承包人修复，但发包人应承担修复的费用，并支付承包人合理利润；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（3）因其他原因造成工程的缺陷、损坏，可以委托承包人修复，发包人应承担修复的费用，并支付承包人合理的利润，因工程的缺陷、损坏造成的人身伤害和财产损失由责任方承担。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15.4.3 修复通知</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15.4.4 未能修复</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15.4.5 承包人出入权</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43" w:name="_Toc21034"/>
      <w:r>
        <w:rPr>
          <w:rFonts w:hint="eastAsia" w:ascii="宋体" w:hAnsi="宋体" w:eastAsia="宋体" w:cs="宋体"/>
          <w:color w:val="auto"/>
          <w:kern w:val="0"/>
          <w:sz w:val="24"/>
          <w:szCs w:val="24"/>
          <w:highlight w:val="none"/>
          <w:lang w:val="zh-CN"/>
        </w:rPr>
        <w:t>16. 违约</w:t>
      </w:r>
      <w:bookmarkEnd w:id="14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4" w:name="_Toc30412"/>
      <w:r>
        <w:rPr>
          <w:rFonts w:hint="eastAsia" w:ascii="宋体" w:hAnsi="宋体" w:eastAsia="宋体" w:cs="宋体"/>
          <w:color w:val="auto"/>
          <w:kern w:val="0"/>
          <w:sz w:val="24"/>
          <w:szCs w:val="24"/>
          <w:highlight w:val="none"/>
          <w:lang w:val="zh-CN"/>
        </w:rPr>
        <w:t>16.1 发包人违约</w:t>
      </w:r>
      <w:bookmarkEnd w:id="14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16.1.1 发包人违约的情形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在合同履行过程中发生的下列情形，属于发包人违约：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（1）因发包人原因未能在计划开工日期前7天内下达开工通知的；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（2）因发包人原因未能按合同约定支付合同价款的；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（3）发包人违反第10.1款〔变更的范围〕第（2）项约定，自行实施被取消的工作或转由他人实施的；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（4）发包人提供的材料、工程设备的规格、数量或质量不符合合同约定，或因发包人原因导致交货日期延误或交货地点变更等情况的；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（5）因发包人违反合同约定造成暂停施工的；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（6）发包人无正当理由没有在约定期限内发出复工指示，导致承包人无法复工的；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（7）发包人明确表示或者以其行为表明不履行合同主要义务的；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（8）发包人未能按照合同约定履行其他义务的。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16.1.2 发包人违约的责任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发包人应承担因其违约给承包人增加的费用和（或）延误的工期，并支付承包人合理的利润。此外，合同当事人可在专用合同条款中另行约定发包人违约责任的承担方式和计算方法。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16.1.3 因发包人违约解除合同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16.1.4 因发包人违约解除合同后的付款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承包人按照本款约定解除合同的，发包人应在解除合同后28天内支付下列款项，并解除履约担保：</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（1）合同解除前所完成工作的价款；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（2）承包人为工程施工订购并已付款的材料、工程设备和其他物品的价款；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（3）承包人撤离施工现场以及遣散承包人人员的款项；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（4）按照合同约定在合同解除前应支付的违约金；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（5）按照合同约定应当支付给承包人的其他款项；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（6）按照合同约定应退还的质量保证金；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（7）因解除合同给承包人造成的损失。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合同当事人未能就解除合同后的结清达成一致的，按照第20条〔争议解决〕的约定处理。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承包人应妥善做好已完工程和与工程有关的已购材料、工程设备的保护和移交工作，并将施工设备和人员撤出施工现场，发包人应为承包人撤出提供必要条件。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5" w:name="_Toc30163"/>
      <w:r>
        <w:rPr>
          <w:rFonts w:hint="eastAsia" w:ascii="宋体" w:hAnsi="宋体" w:eastAsia="宋体" w:cs="宋体"/>
          <w:color w:val="auto"/>
          <w:kern w:val="0"/>
          <w:sz w:val="24"/>
          <w:szCs w:val="24"/>
          <w:highlight w:val="none"/>
          <w:lang w:val="zh-CN"/>
        </w:rPr>
        <w:t>16.2 承包人违约</w:t>
      </w:r>
      <w:bookmarkEnd w:id="14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16.2.1 承包人违约的情形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在合同履行过程中发生的下列情形，属于承包人违约：</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（1）承包人违反合同约定进行转包或违法分包的；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（2）承包人违反合同约定采购和使用不合格的材料和工程设备的；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（3）因承包人原因导致工程质量不符合合同要求的；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（4）承包人违反第8.9款〔材料与设备专用要求〕的约定，未经批准，私自将已按照合同约定进入施工现场的材料或设备撤离施工现场的；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（5）承包人未能按施工进度计划及时完成合同约定的工作，造成工期延误的；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（6）承包人在缺陷责任期及保修期内，未能在合理期限对工程缺陷进行修复，或拒绝按发包人要求进行修复的；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（7）承包人明确表示或者以其行为表明不履行合同主要义务的；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（8）承包人未能按照合同约定履行其他义务的。</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承包人发生除本项第（7）目约定以外的其他违约情况时，监理人可向承包人发出整改通知，要求其在指定的期限内改正。</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16.2.2 承包人违约的责任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承包人应承担因其违约行为而增加的费用和（或）延误的工期。此外，合同当事人可在专用合同条款中另行约定承包人违约责任的承担方式和计算方法。</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16.2.3 因承包人违约解除合同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16.2.4因承包人违约解除合同后的处理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因承包人原因导致合同解除的，则合同当事人应在合同解除后28天内完成估价、付款和清算，并按以下约定执行：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（1）合同解除后，按第4.4款〔商定或确定〕商定或确定承包人实际完成工作对应的合同价款，以及承包人已提供的材料、工程设备、施工设备和临时工程等的价值；</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（2）合同解除后，承包人应支付的违约金；</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（3）合同解除后，因解除合同给发包人造成的损失；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（4）合同解除后，承包人应按照发包人要求和监理人的指示完成现场的清理和撤离；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（5）发包人和承包人应在合同解除后进行清算，出具最终结清付款证书，结清全部款项。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因承包人违约解除合同的，发包人有权暂停对承包人的付款，查清各项付款和已扣款项。发包人和承包人未能就合同解除后的清算和款项支付达成一致的，按照第20条〔争议解决〕的约定处理。</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16.2.5采购合同权益转让</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6" w:name="_Toc20450"/>
      <w:r>
        <w:rPr>
          <w:rFonts w:hint="eastAsia" w:ascii="宋体" w:hAnsi="宋体" w:eastAsia="宋体" w:cs="宋体"/>
          <w:color w:val="auto"/>
          <w:kern w:val="0"/>
          <w:sz w:val="24"/>
          <w:szCs w:val="24"/>
          <w:highlight w:val="none"/>
          <w:lang w:val="zh-CN"/>
        </w:rPr>
        <w:t>16.3 第三人造成的违约</w:t>
      </w:r>
      <w:bookmarkEnd w:id="146"/>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在履行合同过程中，一方当事人因第三人的原因造成违约的，应当向对方当事人承担违约责任。一方当事人和第三人之间的纠纷，依照法律规定或者按照约定解决。</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47" w:name="_Toc8826"/>
      <w:r>
        <w:rPr>
          <w:rFonts w:hint="eastAsia" w:ascii="宋体" w:hAnsi="宋体" w:eastAsia="宋体" w:cs="宋体"/>
          <w:color w:val="auto"/>
          <w:kern w:val="0"/>
          <w:sz w:val="24"/>
          <w:szCs w:val="24"/>
          <w:highlight w:val="none"/>
          <w:lang w:val="zh-CN"/>
        </w:rPr>
        <w:t>17. 不可抗力</w:t>
      </w:r>
      <w:bookmarkEnd w:id="147"/>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8" w:name="_Toc5588"/>
      <w:r>
        <w:rPr>
          <w:rFonts w:hint="eastAsia" w:ascii="宋体" w:hAnsi="宋体" w:eastAsia="宋体" w:cs="宋体"/>
          <w:color w:val="auto"/>
          <w:kern w:val="0"/>
          <w:sz w:val="24"/>
          <w:szCs w:val="24"/>
          <w:highlight w:val="none"/>
          <w:lang w:val="zh-CN"/>
        </w:rPr>
        <w:t>17.1 不可抗力的确认</w:t>
      </w:r>
      <w:bookmarkEnd w:id="14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不可抗力是指合同当事人在签订合同时不可预见，在合同履行过程中不可避免且不能克服的自然灾害和社会性突发事件，如地震、海啸、瘟疫、骚乱、戒严、暴动、战争和专用合同条款中约定的其他情形。</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49" w:name="_Toc4625"/>
      <w:r>
        <w:rPr>
          <w:rFonts w:hint="eastAsia" w:ascii="宋体" w:hAnsi="宋体" w:eastAsia="宋体" w:cs="宋体"/>
          <w:color w:val="auto"/>
          <w:kern w:val="0"/>
          <w:sz w:val="24"/>
          <w:szCs w:val="24"/>
          <w:highlight w:val="none"/>
          <w:lang w:val="zh-CN"/>
        </w:rPr>
        <w:t>17.2 不可抗力的通知</w:t>
      </w:r>
      <w:bookmarkEnd w:id="14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合同一方当事人遇到不可抗力事件，使其履行合同义务受到阻碍时，应立即通知合同另一方当事人和监理人，书面说明不可抗力和受阻碍的详细情况，并提供必要的证明。</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不可抗力持续发生的，合同一方当事人应及时向合同另一方当事人和监理人提交中间报告，说明不可抗力和履行合同受阻的情况，并于不可抗力事件结束后28天内提交最终报告及有关资料。</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0" w:name="_Toc4975"/>
      <w:r>
        <w:rPr>
          <w:rFonts w:hint="eastAsia" w:ascii="宋体" w:hAnsi="宋体" w:eastAsia="宋体" w:cs="宋体"/>
          <w:color w:val="auto"/>
          <w:kern w:val="0"/>
          <w:sz w:val="24"/>
          <w:szCs w:val="24"/>
          <w:highlight w:val="none"/>
          <w:lang w:val="zh-CN"/>
        </w:rPr>
        <w:t>17.3 不可抗力后果的承担</w:t>
      </w:r>
      <w:bookmarkEnd w:id="15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17.3.1 不可抗力引起的后果及造成的损失由合同当事人按照法律规定及合同约定各自承担。不可抗力发生前已完成的工程应当按照合同约定进行计量支付。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17.3.2 不可抗力导致的人员伤亡、财产损失、费用增加和（或）工期延误等后果，由合同当事人按以下原则承担：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（1）永久工程、已运至施工现场的材料和工程设备的损坏，以及因工程损坏造成的第三人人员伤亡和财产损失由发包人承担；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（2）承包人施工设备的损坏由承包人承担；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（3）发包人和承包人承担各自人员伤亡和财产的损失；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（4）因不可抗力影响承包人履行合同约定的义务，已经引起或将引起工期延误的，应当顺延工期，由此导致承包人停工的费用损失由发包人和承包人合理分担，停工期间必须支付的工人工资由发包人承担；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（5）因不可抗力引起或将引起工期延误，发包人要求赶工的，由此增加的赶工费用由发包人承担；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（6）承包人在停工期间按照发包人要求照管、清理和修复工程的费用由发包人承担。</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不可抗力发生后，合同当事人均应采取措施尽量避免和减少损失的扩大，任何一方当事人没有采取有效措施导致损失扩大的，应对扩大的损失承担责任。</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因合同一方迟延履行合同义务，在迟延履行期间遭遇不可抗力的，不免除其违约责任。</w:t>
      </w:r>
    </w:p>
    <w:p>
      <w:pPr>
        <w:pageBreakBefore w:val="0"/>
        <w:kinsoku/>
        <w:wordWrap/>
        <w:overflowPunct/>
        <w:topLinePunct w:val="0"/>
        <w:autoSpaceDE w:val="0"/>
        <w:autoSpaceDN w:val="0"/>
        <w:bidi w:val="0"/>
        <w:adjustRightInd w:val="0"/>
        <w:snapToGrid/>
        <w:spacing w:line="540" w:lineRule="exact"/>
        <w:ind w:right="-510" w:rightChars="-243"/>
        <w:outlineLvl w:val="2"/>
        <w:rPr>
          <w:rFonts w:hint="eastAsia" w:ascii="宋体" w:hAnsi="宋体" w:eastAsia="宋体" w:cs="宋体"/>
          <w:color w:val="auto"/>
          <w:kern w:val="0"/>
          <w:sz w:val="24"/>
          <w:szCs w:val="24"/>
          <w:highlight w:val="none"/>
          <w:lang w:val="zh-CN"/>
        </w:rPr>
      </w:pPr>
      <w:bookmarkStart w:id="151" w:name="_Toc586"/>
      <w:r>
        <w:rPr>
          <w:rFonts w:hint="eastAsia" w:ascii="宋体" w:hAnsi="宋体" w:eastAsia="宋体" w:cs="宋体"/>
          <w:color w:val="auto"/>
          <w:kern w:val="0"/>
          <w:sz w:val="24"/>
          <w:szCs w:val="24"/>
          <w:highlight w:val="none"/>
          <w:lang w:val="zh-CN"/>
        </w:rPr>
        <w:t>17.4 因不可抗力解除合同</w:t>
      </w:r>
      <w:bookmarkEnd w:id="15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因不可抗力导致合同无法履行连续超过84天或累计超过140天的，发包人和承包人均有权解除合同。合同解除后，由双方当事人按照第4.4款〔商定或确定〕商定或确定发包人应支付的款项，该款项包括：</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（1）合同解除前承包人已完成工作的价款；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（2）承包人为工程订购的并已交付给承包人，或承包人有责任接受交付的材料、工程设备和其他物品的价款；</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（3）发包人要求承包人退货或解除订货合同而产生的费用，或因不能退货或解除合同而产生的损失；</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（4）承包人撤离施工现场以及遣散承包人人员的费用；</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（5）按照合同约定在合同解除前应支付给承包人的其他款项；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（6）扣减承包人按照合同约定应向发包人支付的款项；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（7）双方商定或确定的其他款项。</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除专用合同条款另有约定外，合同解除后，发包人应在商定或确定上述款项后28天内完成上述款项的支付。</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52" w:name="_Toc7497"/>
      <w:r>
        <w:rPr>
          <w:rFonts w:hint="eastAsia" w:ascii="宋体" w:hAnsi="宋体" w:eastAsia="宋体" w:cs="宋体"/>
          <w:color w:val="auto"/>
          <w:kern w:val="0"/>
          <w:sz w:val="24"/>
          <w:szCs w:val="24"/>
          <w:highlight w:val="none"/>
          <w:lang w:val="zh-CN"/>
        </w:rPr>
        <w:t>18. 保险</w:t>
      </w:r>
      <w:bookmarkEnd w:id="152"/>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3" w:name="_Toc5196"/>
      <w:r>
        <w:rPr>
          <w:rFonts w:hint="eastAsia" w:ascii="宋体" w:hAnsi="宋体" w:eastAsia="宋体" w:cs="宋体"/>
          <w:color w:val="auto"/>
          <w:kern w:val="0"/>
          <w:sz w:val="24"/>
          <w:szCs w:val="24"/>
          <w:highlight w:val="none"/>
          <w:lang w:val="zh-CN"/>
        </w:rPr>
        <w:t>18.1 工程保险</w:t>
      </w:r>
      <w:bookmarkEnd w:id="15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除专用合同条款另有约定外，发包人应投保建筑工程一切险或安装工程一切险；发包人委托承包人投保的，因投保产生的保险费和其他相关费用由发包人承担。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4" w:name="_Toc6963"/>
      <w:r>
        <w:rPr>
          <w:rFonts w:hint="eastAsia" w:ascii="宋体" w:hAnsi="宋体" w:eastAsia="宋体" w:cs="宋体"/>
          <w:color w:val="auto"/>
          <w:kern w:val="0"/>
          <w:sz w:val="24"/>
          <w:szCs w:val="24"/>
          <w:highlight w:val="none"/>
          <w:lang w:val="zh-CN"/>
        </w:rPr>
        <w:t>18.2 工伤保险</w:t>
      </w:r>
      <w:bookmarkEnd w:id="15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18.2.1 发包人应依照法律规定参加工伤保险，并为在施工现场的全部员工办理工伤保险，缴纳工伤保险费，并要求监理人及由发包人为履行合同聘请的第三方依法参加工伤保险。</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18.2.2 承包人应依照法律规定参加工伤保险，并为其履行合同的全部员工办理工伤保险，缴纳工伤保险费，并要求分包人及由承包人为履行合同聘请的第三方依法参加工伤保险。</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5" w:name="_Toc14047"/>
      <w:r>
        <w:rPr>
          <w:rFonts w:hint="eastAsia" w:ascii="宋体" w:hAnsi="宋体" w:eastAsia="宋体" w:cs="宋体"/>
          <w:color w:val="auto"/>
          <w:kern w:val="0"/>
          <w:sz w:val="24"/>
          <w:szCs w:val="24"/>
          <w:highlight w:val="none"/>
          <w:lang w:val="zh-CN"/>
        </w:rPr>
        <w:t>18.3其他保险</w:t>
      </w:r>
      <w:bookmarkEnd w:id="15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发包人和承包人可以为其施工现场的全部人员办理意外伤害保险并支付保险费，包括其员工及为履行合同聘请的第三方的人员，具体事项由合同当事人在专用合同条款约定。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除专用合同条款另有约定外，承包人应为其施工设备等办理财产保险。</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6" w:name="_Toc13859"/>
      <w:r>
        <w:rPr>
          <w:rFonts w:hint="eastAsia" w:ascii="宋体" w:hAnsi="宋体" w:eastAsia="宋体" w:cs="宋体"/>
          <w:color w:val="auto"/>
          <w:kern w:val="0"/>
          <w:sz w:val="24"/>
          <w:szCs w:val="24"/>
          <w:highlight w:val="none"/>
          <w:lang w:val="zh-CN"/>
        </w:rPr>
        <w:t>18.4持续保险</w:t>
      </w:r>
      <w:bookmarkEnd w:id="15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合同当事人应与保险人保持联系，使保险人能够随时了解工程实施中的变动，并确保按保险合同条款要求持续保险。</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7" w:name="_Toc22316"/>
      <w:r>
        <w:rPr>
          <w:rFonts w:hint="eastAsia" w:ascii="宋体" w:hAnsi="宋体" w:eastAsia="宋体" w:cs="宋体"/>
          <w:color w:val="auto"/>
          <w:kern w:val="0"/>
          <w:sz w:val="24"/>
          <w:szCs w:val="24"/>
          <w:highlight w:val="none"/>
          <w:lang w:val="zh-CN"/>
        </w:rPr>
        <w:t>18.5 保险凭证</w:t>
      </w:r>
      <w:bookmarkEnd w:id="15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合同当事人应及时向另一方当事人提交其已投保的各项保险的凭证和保险单复印件。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8" w:name="_Toc5767"/>
      <w:r>
        <w:rPr>
          <w:rFonts w:hint="eastAsia" w:ascii="宋体" w:hAnsi="宋体" w:eastAsia="宋体" w:cs="宋体"/>
          <w:color w:val="auto"/>
          <w:kern w:val="0"/>
          <w:sz w:val="24"/>
          <w:szCs w:val="24"/>
          <w:highlight w:val="none"/>
          <w:lang w:val="zh-CN"/>
        </w:rPr>
        <w:t>18.6 未按约定投保的补救</w:t>
      </w:r>
      <w:bookmarkEnd w:id="15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18.6.1发包人未按合同约定办理保险，或未能使保险持续有效的，则承包人可代为办理，所需费用由发包人承担。发包人未按合同约定办理保险，导致未能得到足额赔偿的，由发包人负责补足。</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18.6.2承包人未按合同约定办理保险，或未能使保险持续有效的，则发包人可代为办理，所需费用由承包人承担。承包人未按合同约定办理保险，导致未能得到足额赔偿的，由承包人负责补足。</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59" w:name="_Toc13376"/>
      <w:r>
        <w:rPr>
          <w:rFonts w:hint="eastAsia" w:ascii="宋体" w:hAnsi="宋体" w:eastAsia="宋体" w:cs="宋体"/>
          <w:color w:val="auto"/>
          <w:kern w:val="0"/>
          <w:sz w:val="24"/>
          <w:szCs w:val="24"/>
          <w:highlight w:val="none"/>
          <w:lang w:val="zh-CN"/>
        </w:rPr>
        <w:t>18.7 通知义务</w:t>
      </w:r>
      <w:bookmarkEnd w:id="15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除专用合同条款另有约定外，发包人变更除工伤保险之外的保险合同时，应事先征得承包人同意，并通知监理人；承包人变更除工伤保险之外的保险合同时，应事先征得发包人同意，并通知监理人。</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保险事故发生时，投保人应按照保险合同规定的条件和期限及时向保险人报告。发包人和承包人应当在知道保险事故发生后及时通知对方。</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60" w:name="_Toc15909"/>
      <w:r>
        <w:rPr>
          <w:rFonts w:hint="eastAsia" w:ascii="宋体" w:hAnsi="宋体" w:eastAsia="宋体" w:cs="宋体"/>
          <w:color w:val="auto"/>
          <w:kern w:val="0"/>
          <w:sz w:val="24"/>
          <w:szCs w:val="24"/>
          <w:highlight w:val="none"/>
          <w:lang w:val="zh-CN"/>
        </w:rPr>
        <w:t>19. 索赔</w:t>
      </w:r>
      <w:bookmarkEnd w:id="160"/>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1" w:name="_Toc21496"/>
      <w:r>
        <w:rPr>
          <w:rFonts w:hint="eastAsia" w:ascii="宋体" w:hAnsi="宋体" w:eastAsia="宋体" w:cs="宋体"/>
          <w:color w:val="auto"/>
          <w:kern w:val="0"/>
          <w:sz w:val="24"/>
          <w:szCs w:val="24"/>
          <w:highlight w:val="none"/>
          <w:lang w:val="zh-CN"/>
        </w:rPr>
        <w:t>19.1承包人的索赔</w:t>
      </w:r>
      <w:bookmarkEnd w:id="16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根据合同约定，承包人认为有权得到追加付款和（或）延长工期的，应按以下程序向发包人提出索赔：</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（2）承包人应在发出索赔意向通知书后28天内，向监理人正式递交索赔报告；索赔报告应详细说明索赔理由以及要求追加的付款金额和（或）延长的工期，并附必要的记录和证明材料；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（3）索赔事件具有持续影响的，承包人应按合理时间间隔继续递交延续索赔通知，说明持续影响的实际情况和记录，列出累计的追加付款金额和（或）工期延长天数；</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（4）在索赔事件影响结束后28天内，承包人应向监理人递交最终索赔报告，说明最终要求索赔的追加付款金额和（或）延长的工期，并附必要的记录和证明材料。</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2" w:name="_Toc8683"/>
      <w:r>
        <w:rPr>
          <w:rFonts w:hint="eastAsia" w:ascii="宋体" w:hAnsi="宋体" w:eastAsia="宋体" w:cs="宋体"/>
          <w:color w:val="auto"/>
          <w:kern w:val="0"/>
          <w:sz w:val="24"/>
          <w:szCs w:val="24"/>
          <w:highlight w:val="none"/>
          <w:lang w:val="zh-CN"/>
        </w:rPr>
        <w:t>19.2 对承包人索赔的处理</w:t>
      </w:r>
      <w:bookmarkEnd w:id="162"/>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对承包人索赔的处理如下：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（1）监理人应在收到索赔报告后14天内完成审查并报送发包人。监理人对索赔报告存在异议的，有权要求承包人提交全部原始记录副本；</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（2）发包人应在监理人收到索赔报告或有关索赔的进一步证明材料后的28天内，由监理人向承包人出具经发包人签认的索赔处理结果。发包人逾期答复的，则视为认可承包人的索赔要求；</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（3）承包人接受索赔处理结果的，索赔款项在当期进度款中进行支付；承包人不接受索赔处理结果的，按照第20条〔争议解决〕约定处理。</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3" w:name="_Toc19456"/>
      <w:r>
        <w:rPr>
          <w:rFonts w:hint="eastAsia" w:ascii="宋体" w:hAnsi="宋体" w:eastAsia="宋体" w:cs="宋体"/>
          <w:color w:val="auto"/>
          <w:kern w:val="0"/>
          <w:sz w:val="24"/>
          <w:szCs w:val="24"/>
          <w:highlight w:val="none"/>
          <w:lang w:val="zh-CN"/>
        </w:rPr>
        <w:t>19.3发包人的索赔</w:t>
      </w:r>
      <w:bookmarkEnd w:id="163"/>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根据合同约定，发包人认为有权得到赔付金额和（或）延长缺陷责任期的，监理人应向承包人发出通知并附有详细的证明。</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4" w:name="_Toc2915"/>
      <w:r>
        <w:rPr>
          <w:rFonts w:hint="eastAsia" w:ascii="宋体" w:hAnsi="宋体" w:eastAsia="宋体" w:cs="宋体"/>
          <w:color w:val="auto"/>
          <w:kern w:val="0"/>
          <w:sz w:val="24"/>
          <w:szCs w:val="24"/>
          <w:highlight w:val="none"/>
          <w:lang w:val="zh-CN"/>
        </w:rPr>
        <w:t>19.4 对发包人索赔的处理</w:t>
      </w:r>
      <w:bookmarkEnd w:id="164"/>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对发包人索赔的处理如下：</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（1）承包人收到发包人提交的索赔报告后，应及时审查索赔报告的内容、查验发包人证明材料；</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（2）承包人应在收到索赔报告或有关索赔的进一步证明材料后28天内，将索赔处理结果答复发包人。如果承包人未在上述期限内作出答复的，则视为对发包人索赔要求的认可；</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（3）承包人接受索赔处理结果的，发包人可从应支付给承包人的合同价款中扣除赔付的金额或延长缺陷责任期；发包人不接受索赔处理结果的，按第20条〔争议解决〕约定处理。</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5" w:name="_Toc26631"/>
      <w:r>
        <w:rPr>
          <w:rFonts w:hint="eastAsia" w:ascii="宋体" w:hAnsi="宋体" w:eastAsia="宋体" w:cs="宋体"/>
          <w:color w:val="auto"/>
          <w:kern w:val="0"/>
          <w:sz w:val="24"/>
          <w:szCs w:val="24"/>
          <w:highlight w:val="none"/>
          <w:lang w:val="zh-CN"/>
        </w:rPr>
        <w:t>19.5 提出索赔的期限</w:t>
      </w:r>
      <w:bookmarkEnd w:id="165"/>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（1）承包人按第14.2款〔竣工结算审核〕约定接收竣工付款证书后，应被视为已无权再提出在工程接收证书颁发前所发生的任何索赔。</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（2）承包人按第14.4款〔最终结清〕提交的最终结清申请单中，只限于提出工程接收证书颁发后发生的索赔。提出索赔的期限自接受最终结清证书时终止。</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166" w:name="_Toc18086"/>
      <w:r>
        <w:rPr>
          <w:rFonts w:hint="eastAsia" w:ascii="宋体" w:hAnsi="宋体" w:eastAsia="宋体" w:cs="宋体"/>
          <w:color w:val="auto"/>
          <w:kern w:val="0"/>
          <w:sz w:val="24"/>
          <w:szCs w:val="24"/>
          <w:highlight w:val="none"/>
          <w:lang w:val="zh-CN"/>
        </w:rPr>
        <w:t>20. 争议解决</w:t>
      </w:r>
      <w:bookmarkEnd w:id="16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7" w:name="_Toc15960"/>
      <w:r>
        <w:rPr>
          <w:rFonts w:hint="eastAsia" w:ascii="宋体" w:hAnsi="宋体" w:eastAsia="宋体" w:cs="宋体"/>
          <w:color w:val="auto"/>
          <w:kern w:val="0"/>
          <w:sz w:val="24"/>
          <w:szCs w:val="24"/>
          <w:highlight w:val="none"/>
          <w:lang w:val="zh-CN"/>
        </w:rPr>
        <w:t>20.1和解</w:t>
      </w:r>
      <w:bookmarkEnd w:id="167"/>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合同当事人可以就争议自行和解，自行和解达成协议的经双方签字并盖章后作为合同补充文件，双方均应遵照执行。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8" w:name="_Toc2306"/>
      <w:r>
        <w:rPr>
          <w:rFonts w:hint="eastAsia" w:ascii="宋体" w:hAnsi="宋体" w:eastAsia="宋体" w:cs="宋体"/>
          <w:color w:val="auto"/>
          <w:kern w:val="0"/>
          <w:sz w:val="24"/>
          <w:szCs w:val="24"/>
          <w:highlight w:val="none"/>
          <w:lang w:val="zh-CN"/>
        </w:rPr>
        <w:t>20.2调解</w:t>
      </w:r>
      <w:bookmarkEnd w:id="168"/>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合同当事人可以就争议请求建设行政主管部门、行业协会或其他第三方进行调解，调解达成协议的，经双方签字并盖章后作为合同补充文件，双方均应遵照执行。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69" w:name="_Toc3703"/>
      <w:r>
        <w:rPr>
          <w:rFonts w:hint="eastAsia" w:ascii="宋体" w:hAnsi="宋体" w:eastAsia="宋体" w:cs="宋体"/>
          <w:color w:val="auto"/>
          <w:kern w:val="0"/>
          <w:sz w:val="24"/>
          <w:szCs w:val="24"/>
          <w:highlight w:val="none"/>
          <w:lang w:val="zh-CN"/>
        </w:rPr>
        <w:t>20.3争议评审</w:t>
      </w:r>
      <w:bookmarkEnd w:id="169"/>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合同当事人在专用合同条款中约定采取争议评审方式解决争议以及评审规则，并按下列约定执行：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20.3.1 争议评审小组的确定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合同当事人可以共同选择一名或三名争议评审员，组成争议评审小组。除专用合同条款另有约定外，合同当事人应当自合同签订后28天内，或者争议发生后14天内，选定争议评审员。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除专用合同条款另有约定外，评审员报酬由发包人和承包人各承担一半。</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20.3.2 争议评审小组的决定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20.3.3 争议评审小组决定的效力</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争议评审小组作出的书面决定经合同当事人签字确认后，对双方具有约束力，双方应遵照执行。</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任何一方当事人不接受争议评审小组决定或不履行争议评审小组决定的，双方可选择采用其他争议解决方式。</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0" w:name="_Toc7597"/>
      <w:r>
        <w:rPr>
          <w:rFonts w:hint="eastAsia" w:ascii="宋体" w:hAnsi="宋体" w:eastAsia="宋体" w:cs="宋体"/>
          <w:color w:val="auto"/>
          <w:kern w:val="0"/>
          <w:sz w:val="24"/>
          <w:szCs w:val="24"/>
          <w:highlight w:val="none"/>
          <w:lang w:val="zh-CN"/>
        </w:rPr>
        <w:t>20.4仲裁或诉讼</w:t>
      </w:r>
      <w:bookmarkEnd w:id="170"/>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因合同及合同有关事项产生的争议，合同当事人可以在专用合同条款中约定以下一种方式解决争议：</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（1）向约定的仲裁委员会申请仲裁；</w:t>
      </w:r>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（2）向有管辖权的人民法院起诉。</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1" w:name="_Toc24953"/>
      <w:r>
        <w:rPr>
          <w:rFonts w:hint="eastAsia" w:ascii="宋体" w:hAnsi="宋体" w:eastAsia="宋体" w:cs="宋体"/>
          <w:color w:val="auto"/>
          <w:kern w:val="0"/>
          <w:sz w:val="24"/>
          <w:szCs w:val="24"/>
          <w:highlight w:val="none"/>
          <w:lang w:val="zh-CN"/>
        </w:rPr>
        <w:t>20.5争议解决条款效力</w:t>
      </w:r>
      <w:bookmarkEnd w:id="171"/>
    </w:p>
    <w:p>
      <w:pPr>
        <w:pageBreakBefore w:val="0"/>
        <w:kinsoku/>
        <w:wordWrap/>
        <w:overflowPunct/>
        <w:topLinePunct w:val="0"/>
        <w:autoSpaceDE w:val="0"/>
        <w:autoSpaceDN w:val="0"/>
        <w:bidi w:val="0"/>
        <w:adjustRightInd w:val="0"/>
        <w:snapToGrid/>
        <w:spacing w:line="540" w:lineRule="exact"/>
        <w:ind w:right="-510" w:rightChars="-24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合同有关争议解决的条款独立存在，合同的变更、解除、终止、无效或者被撤销均不影响其效力。</w:t>
      </w:r>
    </w:p>
    <w:p>
      <w:pPr>
        <w:pStyle w:val="5"/>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rPr>
      </w:pPr>
    </w:p>
    <w:p>
      <w:pPr>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rPr>
      </w:pPr>
    </w:p>
    <w:p>
      <w:pPr>
        <w:pStyle w:val="5"/>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rPr>
      </w:pPr>
    </w:p>
    <w:p>
      <w:pPr>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rPr>
      </w:pPr>
    </w:p>
    <w:p>
      <w:pPr>
        <w:pStyle w:val="5"/>
        <w:pageBreakBefore w:val="0"/>
        <w:kinsoku/>
        <w:wordWrap/>
        <w:overflowPunct/>
        <w:topLinePunct w:val="0"/>
        <w:bidi w:val="0"/>
        <w:snapToGrid/>
        <w:spacing w:line="540" w:lineRule="exact"/>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val="0"/>
          <w:color w:val="auto"/>
          <w:sz w:val="36"/>
          <w:szCs w:val="36"/>
          <w:highlight w:val="none"/>
          <w:lang w:val="zh-CN"/>
        </w:rPr>
      </w:pPr>
      <w:bookmarkStart w:id="172" w:name="_Toc4415"/>
      <w:r>
        <w:rPr>
          <w:rFonts w:hint="eastAsia" w:ascii="宋体" w:hAnsi="宋体" w:eastAsia="宋体" w:cs="宋体"/>
          <w:b w:val="0"/>
          <w:color w:val="auto"/>
          <w:sz w:val="36"/>
          <w:szCs w:val="36"/>
          <w:highlight w:val="none"/>
          <w:lang w:val="zh-CN"/>
        </w:rPr>
        <w:t>第三部分 专用合同条款</w:t>
      </w:r>
      <w:bookmarkEnd w:id="172"/>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173" w:name="_Toc25122"/>
      <w:r>
        <w:rPr>
          <w:rFonts w:hint="eastAsia" w:ascii="宋体" w:hAnsi="宋体" w:eastAsia="宋体" w:cs="宋体"/>
          <w:color w:val="auto"/>
          <w:kern w:val="0"/>
          <w:sz w:val="24"/>
          <w:szCs w:val="24"/>
          <w:highlight w:val="none"/>
        </w:rPr>
        <w:t>1. 一般约定</w:t>
      </w:r>
      <w:bookmarkEnd w:id="17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4" w:name="_Toc6598"/>
      <w:r>
        <w:rPr>
          <w:rFonts w:hint="eastAsia" w:ascii="宋体" w:hAnsi="宋体" w:eastAsia="宋体" w:cs="宋体"/>
          <w:color w:val="auto"/>
          <w:kern w:val="0"/>
          <w:sz w:val="24"/>
          <w:szCs w:val="24"/>
          <w:highlight w:val="none"/>
          <w:lang w:val="zh-CN"/>
        </w:rPr>
        <w:t>1.1 词语定义</w:t>
      </w:r>
      <w:bookmarkEnd w:id="174"/>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kern w:val="0"/>
          <w:sz w:val="24"/>
          <w:szCs w:val="24"/>
          <w:highlight w:val="none"/>
          <w:u w:val="single"/>
          <w:lang w:val="en-US" w:eastAsia="zh-CN"/>
        </w:rPr>
        <w:t>执行通用条款。</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合同当事人及其他相关方</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1.1.2.4监理人：</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称：</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资质类别和等级：</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电子信箱：</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通信地址：</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 设计人：</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资质类别和等级：</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电子信箱：</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通信地址</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工程和设备</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1.1.3.7 作为施工现场组成部分的其他场所包括：</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kern w:val="0"/>
          <w:sz w:val="24"/>
          <w:szCs w:val="24"/>
          <w:highlight w:val="none"/>
          <w:u w:val="single"/>
        </w:rPr>
        <w:t>执行通用条款。</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kern w:val="0"/>
          <w:sz w:val="24"/>
          <w:szCs w:val="24"/>
          <w:highlight w:val="none"/>
          <w:u w:val="single"/>
        </w:rPr>
        <w:t>根据施工现场实际需求确定，及发包人同意临时占用的其他场地</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5" w:name="_Toc21279"/>
      <w:r>
        <w:rPr>
          <w:rFonts w:hint="eastAsia" w:ascii="宋体" w:hAnsi="宋体" w:eastAsia="宋体" w:cs="宋体"/>
          <w:color w:val="auto"/>
          <w:kern w:val="0"/>
          <w:sz w:val="24"/>
          <w:szCs w:val="24"/>
          <w:highlight w:val="none"/>
          <w:lang w:val="zh-CN"/>
        </w:rPr>
        <w:t>1.3法律</w:t>
      </w:r>
      <w:bookmarkEnd w:id="17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适用于合同的其他规范性文件：</w:t>
      </w:r>
      <w:r>
        <w:rPr>
          <w:rFonts w:hint="eastAsia" w:ascii="宋体" w:hAnsi="宋体" w:eastAsia="宋体" w:cs="宋体"/>
          <w:color w:val="auto"/>
          <w:kern w:val="0"/>
          <w:sz w:val="24"/>
          <w:szCs w:val="24"/>
          <w:highlight w:val="none"/>
          <w:u w:val="single"/>
        </w:rPr>
        <w:t>无。</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6" w:name="_Toc10418"/>
      <w:r>
        <w:rPr>
          <w:rFonts w:hint="eastAsia" w:ascii="宋体" w:hAnsi="宋体" w:eastAsia="宋体" w:cs="宋体"/>
          <w:color w:val="auto"/>
          <w:kern w:val="0"/>
          <w:sz w:val="24"/>
          <w:szCs w:val="24"/>
          <w:highlight w:val="none"/>
          <w:lang w:val="zh-CN"/>
        </w:rPr>
        <w:t>1.4 标准和规范</w:t>
      </w:r>
      <w:bookmarkEnd w:id="17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1.4.1适用于工程的标准规范包括：</w:t>
      </w:r>
      <w:r>
        <w:rPr>
          <w:rFonts w:hint="eastAsia" w:ascii="宋体" w:hAnsi="宋体" w:eastAsia="宋体" w:cs="宋体"/>
          <w:color w:val="auto"/>
          <w:kern w:val="0"/>
          <w:sz w:val="24"/>
          <w:szCs w:val="24"/>
          <w:highlight w:val="none"/>
          <w:u w:val="single"/>
        </w:rPr>
        <w:t>《建设工程工程量清单计价规范》GB50500-2013。</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7" w:name="_Toc31694"/>
      <w:r>
        <w:rPr>
          <w:rFonts w:hint="eastAsia" w:ascii="宋体" w:hAnsi="宋体" w:eastAsia="宋体" w:cs="宋体"/>
          <w:color w:val="auto"/>
          <w:kern w:val="0"/>
          <w:sz w:val="24"/>
          <w:szCs w:val="24"/>
          <w:highlight w:val="none"/>
          <w:lang w:val="zh-CN"/>
        </w:rPr>
        <w:t>1.5 合同文件的优先顺序</w:t>
      </w:r>
      <w:bookmarkEnd w:id="177"/>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合同文件组成及优先顺序为：</w:t>
      </w:r>
      <w:r>
        <w:rPr>
          <w:rFonts w:hint="eastAsia" w:ascii="宋体" w:hAnsi="宋体" w:eastAsia="宋体" w:cs="宋体"/>
          <w:color w:val="auto"/>
          <w:kern w:val="0"/>
          <w:sz w:val="24"/>
          <w:szCs w:val="24"/>
          <w:highlight w:val="none"/>
          <w:u w:val="single"/>
        </w:rPr>
        <w:t>执行合同通用条款第 1.5 条执行；优先顺序（1）合同协议书；（2）中标通知书；（3）投标函及投标函附录；（4）专用合同条款；（5）通用合同条款；（6）技术标准和要求；（7）图纸；（8）已标价工程量清单；（9）其他合同文件。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8" w:name="_Toc15597"/>
      <w:r>
        <w:rPr>
          <w:rFonts w:hint="eastAsia" w:ascii="宋体" w:hAnsi="宋体" w:eastAsia="宋体" w:cs="宋体"/>
          <w:color w:val="auto"/>
          <w:kern w:val="0"/>
          <w:sz w:val="24"/>
          <w:szCs w:val="24"/>
          <w:highlight w:val="none"/>
          <w:lang w:val="zh-CN"/>
        </w:rPr>
        <w:t>1.6 图纸和承包人文件</w:t>
      </w:r>
      <w:bookmarkEnd w:id="178"/>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图纸的提供</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发包人向承包人提供图纸的期限：</w:t>
      </w:r>
      <w:r>
        <w:rPr>
          <w:rFonts w:hint="eastAsia" w:ascii="宋体" w:hAnsi="宋体" w:eastAsia="宋体" w:cs="宋体"/>
          <w:color w:val="auto"/>
          <w:kern w:val="0"/>
          <w:sz w:val="24"/>
          <w:szCs w:val="24"/>
          <w:highlight w:val="none"/>
          <w:u w:val="single"/>
        </w:rPr>
        <w:t xml:space="preserve"> 开工日期前 14 天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发包人向承包人提供图纸的数量：</w:t>
      </w:r>
      <w:r>
        <w:rPr>
          <w:rFonts w:hint="eastAsia" w:ascii="宋体" w:hAnsi="宋体" w:eastAsia="宋体" w:cs="宋体"/>
          <w:color w:val="auto"/>
          <w:kern w:val="0"/>
          <w:sz w:val="24"/>
          <w:szCs w:val="24"/>
          <w:highlight w:val="none"/>
          <w:u w:val="single"/>
        </w:rPr>
        <w:t xml:space="preserve"> 4 份</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发包人向承包人提供图纸的内容：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全套施工图纸</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 承包人文件</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需要由承包人提供的文件，包括：</w:t>
      </w:r>
      <w:r>
        <w:rPr>
          <w:rFonts w:hint="eastAsia" w:ascii="宋体" w:hAnsi="宋体" w:eastAsia="宋体" w:cs="宋体"/>
          <w:color w:val="auto"/>
          <w:kern w:val="0"/>
          <w:sz w:val="24"/>
          <w:szCs w:val="24"/>
          <w:highlight w:val="none"/>
          <w:u w:val="single"/>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承包人提供的文件的期限为：</w:t>
      </w:r>
      <w:r>
        <w:rPr>
          <w:rFonts w:hint="eastAsia" w:ascii="宋体" w:hAnsi="宋体" w:eastAsia="宋体" w:cs="宋体"/>
          <w:color w:val="auto"/>
          <w:kern w:val="0"/>
          <w:sz w:val="24"/>
          <w:szCs w:val="24"/>
          <w:highlight w:val="none"/>
          <w:u w:val="single"/>
        </w:rPr>
        <w:t>开工前</w:t>
      </w:r>
      <w:r>
        <w:rPr>
          <w:rFonts w:hint="eastAsia" w:ascii="宋体" w:hAnsi="宋体" w:eastAsia="宋体" w:cs="宋体"/>
          <w:color w:val="auto"/>
          <w:kern w:val="0"/>
          <w:sz w:val="24"/>
          <w:szCs w:val="24"/>
          <w:highlight w:val="none"/>
          <w:u w:val="single"/>
          <w:lang w:val="en-US" w:eastAsia="zh-CN"/>
        </w:rPr>
        <w:t>14</w:t>
      </w:r>
      <w:r>
        <w:rPr>
          <w:rFonts w:hint="eastAsia" w:ascii="宋体" w:hAnsi="宋体" w:eastAsia="宋体" w:cs="宋体"/>
          <w:color w:val="auto"/>
          <w:kern w:val="0"/>
          <w:sz w:val="24"/>
          <w:szCs w:val="24"/>
          <w:highlight w:val="none"/>
          <w:u w:val="single"/>
          <w:lang w:eastAsia="zh-CN"/>
        </w:rPr>
        <w:t>日内提供</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承包人提供的文件的数量为：</w:t>
      </w:r>
      <w:r>
        <w:rPr>
          <w:rFonts w:hint="eastAsia" w:ascii="宋体" w:hAnsi="宋体" w:eastAsia="宋体" w:cs="宋体"/>
          <w:color w:val="auto"/>
          <w:kern w:val="0"/>
          <w:sz w:val="24"/>
          <w:szCs w:val="24"/>
          <w:highlight w:val="none"/>
          <w:u w:val="single"/>
        </w:rPr>
        <w:t>3份</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承包人提供的文件的形式为：</w:t>
      </w:r>
      <w:r>
        <w:rPr>
          <w:rFonts w:hint="eastAsia" w:ascii="宋体" w:hAnsi="宋体" w:eastAsia="宋体" w:cs="宋体"/>
          <w:color w:val="auto"/>
          <w:kern w:val="0"/>
          <w:sz w:val="24"/>
          <w:szCs w:val="24"/>
          <w:highlight w:val="none"/>
          <w:u w:val="single"/>
        </w:rPr>
        <w:t>书面文件及电子版</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发包人审批承包人文件的期限：</w:t>
      </w:r>
      <w:r>
        <w:rPr>
          <w:rFonts w:hint="eastAsia" w:ascii="宋体" w:hAnsi="宋体" w:eastAsia="宋体" w:cs="宋体"/>
          <w:color w:val="auto"/>
          <w:kern w:val="0"/>
          <w:sz w:val="24"/>
          <w:szCs w:val="24"/>
          <w:highlight w:val="none"/>
          <w:u w:val="single"/>
          <w:lang w:val="en-US" w:eastAsia="zh-CN"/>
        </w:rPr>
        <w:t>收到文件后15天内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 现场图纸准备</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关于现场图纸准备的约定：</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79" w:name="_Toc26730"/>
      <w:r>
        <w:rPr>
          <w:rFonts w:hint="eastAsia" w:ascii="宋体" w:hAnsi="宋体" w:eastAsia="宋体" w:cs="宋体"/>
          <w:color w:val="auto"/>
          <w:kern w:val="0"/>
          <w:sz w:val="24"/>
          <w:szCs w:val="24"/>
          <w:highlight w:val="none"/>
          <w:lang w:val="zh-CN"/>
        </w:rPr>
        <w:t>1.7 联络</w:t>
      </w:r>
      <w:bookmarkEnd w:id="17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5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kern w:val="0"/>
          <w:sz w:val="24"/>
          <w:szCs w:val="24"/>
          <w:highlight w:val="none"/>
          <w:u w:val="single"/>
        </w:rPr>
        <w:t>　发包人办公地点或施工现场</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kern w:val="0"/>
          <w:sz w:val="24"/>
          <w:szCs w:val="24"/>
          <w:highlight w:val="none"/>
          <w:u w:val="single"/>
        </w:rPr>
        <w:t>  发包人代表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kern w:val="0"/>
          <w:sz w:val="24"/>
          <w:szCs w:val="24"/>
          <w:highlight w:val="none"/>
          <w:u w:val="single"/>
        </w:rPr>
        <w:t>施工现场或承包人办公地点</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承包人代表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监理人</w:t>
      </w:r>
      <w:r>
        <w:rPr>
          <w:rFonts w:hint="eastAsia" w:ascii="宋体" w:hAnsi="宋体" w:eastAsia="宋体" w:cs="宋体"/>
          <w:color w:val="auto"/>
          <w:kern w:val="0"/>
          <w:sz w:val="24"/>
          <w:szCs w:val="24"/>
          <w:highlight w:val="none"/>
          <w:u w:val="single"/>
          <w:lang w:val="en-US" w:eastAsia="zh-CN"/>
        </w:rPr>
        <w:t>代表</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0" w:name="_Toc32468"/>
      <w:r>
        <w:rPr>
          <w:rFonts w:hint="eastAsia" w:ascii="宋体" w:hAnsi="宋体" w:eastAsia="宋体" w:cs="宋体"/>
          <w:color w:val="auto"/>
          <w:kern w:val="0"/>
          <w:sz w:val="24"/>
          <w:szCs w:val="24"/>
          <w:highlight w:val="none"/>
          <w:lang w:val="zh-CN"/>
        </w:rPr>
        <w:t>1.10 交通运输</w:t>
      </w:r>
      <w:bookmarkEnd w:id="180"/>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 出入现场的权利</w:t>
      </w:r>
    </w:p>
    <w:p>
      <w:pPr>
        <w:pStyle w:val="6"/>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关于出入现场的权利的约定：</w:t>
      </w:r>
      <w:r>
        <w:rPr>
          <w:rFonts w:hint="eastAsia" w:ascii="宋体" w:hAnsi="宋体" w:eastAsia="宋体" w:cs="宋体"/>
          <w:color w:val="auto"/>
          <w:kern w:val="0"/>
          <w:sz w:val="24"/>
          <w:szCs w:val="24"/>
          <w:highlight w:val="none"/>
          <w:u w:val="single"/>
        </w:rPr>
        <w:t>发包人协助办理各种手续，</w:t>
      </w:r>
      <w:r>
        <w:rPr>
          <w:rFonts w:hint="eastAsia" w:ascii="宋体" w:hAnsi="宋体" w:eastAsia="宋体" w:cs="宋体"/>
          <w:color w:val="auto"/>
          <w:kern w:val="0"/>
          <w:sz w:val="24"/>
          <w:szCs w:val="24"/>
          <w:highlight w:val="none"/>
          <w:u w:val="single"/>
          <w:lang w:val="en-US" w:eastAsia="zh-CN"/>
        </w:rPr>
        <w:t>承包人承担工程量清单范围内的相关费用。</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1.10.3 场内交通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kern w:val="0"/>
          <w:sz w:val="24"/>
          <w:szCs w:val="24"/>
          <w:highlight w:val="none"/>
          <w:u w:val="single"/>
        </w:rPr>
        <w:t>现场交接</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关于发包人向承包人免费提供满足工程施工需要的场内道路和交通设施的约定：</w:t>
      </w:r>
      <w:r>
        <w:rPr>
          <w:rFonts w:hint="eastAsia" w:ascii="宋体" w:hAnsi="宋体" w:eastAsia="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u w:val="singl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1.10.4超大件和超重件的运输</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运输超大件或超重件所需的道路和桥梁临时加固改造费用和其他有关费用由</w:t>
      </w:r>
      <w:r>
        <w:rPr>
          <w:rFonts w:hint="eastAsia" w:ascii="宋体" w:hAnsi="宋体" w:eastAsia="宋体" w:cs="宋体"/>
          <w:color w:val="auto"/>
          <w:kern w:val="0"/>
          <w:sz w:val="24"/>
          <w:szCs w:val="24"/>
          <w:highlight w:val="none"/>
          <w:u w:val="single"/>
          <w:lang w:val="en-US" w:eastAsia="zh-CN"/>
        </w:rPr>
        <w:t xml:space="preserve"> 无 </w:t>
      </w:r>
      <w:r>
        <w:rPr>
          <w:rFonts w:hint="eastAsia" w:ascii="宋体" w:hAnsi="宋体" w:eastAsia="宋体" w:cs="宋体"/>
          <w:color w:val="auto"/>
          <w:kern w:val="0"/>
          <w:sz w:val="24"/>
          <w:szCs w:val="24"/>
          <w:highlight w:val="none"/>
        </w:rPr>
        <w:t>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1" w:name="_Toc164"/>
      <w:r>
        <w:rPr>
          <w:rFonts w:hint="eastAsia" w:ascii="宋体" w:hAnsi="宋体" w:eastAsia="宋体" w:cs="宋体"/>
          <w:color w:val="auto"/>
          <w:kern w:val="0"/>
          <w:sz w:val="24"/>
          <w:szCs w:val="24"/>
          <w:highlight w:val="none"/>
          <w:lang w:val="zh-CN"/>
        </w:rPr>
        <w:t>1.11 知识产权</w:t>
      </w:r>
      <w:bookmarkEnd w:id="181"/>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关于发包人提供的上述文件的使用限制的要求：</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关于承包人为实施工程所编制文件的著作权的归属：</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关于承包人提供的上述文件的使用限制的要求：</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承包人在施工过程中所采用的专利、专有技术、技术秘密的使用费的承担方式：</w:t>
      </w:r>
      <w:r>
        <w:rPr>
          <w:rFonts w:hint="eastAsia" w:ascii="宋体" w:hAnsi="宋体" w:eastAsia="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2" w:name="_Toc15607"/>
      <w:r>
        <w:rPr>
          <w:rFonts w:hint="eastAsia" w:ascii="宋体" w:hAnsi="宋体" w:eastAsia="宋体" w:cs="宋体"/>
          <w:color w:val="auto"/>
          <w:kern w:val="0"/>
          <w:sz w:val="24"/>
          <w:szCs w:val="24"/>
          <w:highlight w:val="none"/>
          <w:lang w:val="zh-CN"/>
        </w:rPr>
        <w:t>1.13工程量清单错误的修正</w:t>
      </w:r>
      <w:bookmarkEnd w:id="18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出现工程量清单错误时，是否调整合同价格：</w:t>
      </w:r>
      <w:r>
        <w:rPr>
          <w:rFonts w:hint="eastAsia" w:ascii="宋体" w:hAnsi="宋体" w:eastAsia="宋体" w:cs="宋体"/>
          <w:color w:val="auto"/>
          <w:kern w:val="0"/>
          <w:sz w:val="24"/>
          <w:szCs w:val="24"/>
          <w:highlight w:val="none"/>
          <w:u w:val="single"/>
          <w:lang w:val="en-US" w:eastAsia="zh-CN"/>
        </w:rPr>
        <w:t>是</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需</w:t>
      </w:r>
      <w:r>
        <w:rPr>
          <w:rFonts w:hint="eastAsia" w:ascii="宋体" w:hAnsi="宋体" w:eastAsia="宋体" w:cs="宋体"/>
          <w:color w:val="auto"/>
          <w:kern w:val="0"/>
          <w:sz w:val="24"/>
          <w:szCs w:val="24"/>
          <w:highlight w:val="none"/>
          <w:u w:val="single"/>
        </w:rPr>
        <w:t>调整合同价格的工程量偏差范围：在施工合同履行期间，若应予计算的实际工程量与招标工程量清单中列出工程量出现偏差的合同价款的调整原则为：当工程量偏差在±15%以内（含15%）综合单价不予调整；当工程量偏差在±15%以外部分，工程量按照超出±15%以外的部分计量，此部分综合单价的调整原则：工程量清单项目工程量的变化幅度在±15%以上，综合单价以及对应的可计量措施费（如有）均应作调整。调整的方法：变化幅度在+15%以上部分，综合单价为原综合单价下浮</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%，变化幅度在-15%以下部分，综合单价为原综合单价。工程量清单调整不对总价措施项目费用（除环境保护费、文明施工费及安全防护费）进行调整。</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183" w:name="_Toc20458"/>
      <w:r>
        <w:rPr>
          <w:rFonts w:hint="eastAsia" w:ascii="宋体" w:hAnsi="宋体" w:eastAsia="宋体" w:cs="宋体"/>
          <w:color w:val="auto"/>
          <w:kern w:val="0"/>
          <w:sz w:val="24"/>
          <w:szCs w:val="24"/>
          <w:highlight w:val="none"/>
        </w:rPr>
        <w:t>2. 发包人</w:t>
      </w:r>
      <w:bookmarkEnd w:id="18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4" w:name="_Toc22464"/>
      <w:r>
        <w:rPr>
          <w:rFonts w:hint="eastAsia" w:ascii="宋体" w:hAnsi="宋体" w:eastAsia="宋体" w:cs="宋体"/>
          <w:color w:val="auto"/>
          <w:kern w:val="0"/>
          <w:sz w:val="24"/>
          <w:szCs w:val="24"/>
          <w:highlight w:val="none"/>
          <w:lang w:val="zh-CN"/>
        </w:rPr>
        <w:t>2.2 发包人代表</w:t>
      </w:r>
      <w:bookmarkEnd w:id="184"/>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发包人代表：</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姓 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电子信箱：</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通信地址：</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发包人对发包人代表的授权范围如下：</w:t>
      </w:r>
      <w:r>
        <w:rPr>
          <w:rFonts w:hint="eastAsia" w:ascii="宋体" w:hAnsi="宋体" w:eastAsia="宋体" w:cs="宋体"/>
          <w:color w:val="auto"/>
          <w:kern w:val="0"/>
          <w:sz w:val="24"/>
          <w:szCs w:val="24"/>
          <w:highlight w:val="none"/>
          <w:u w:val="single"/>
        </w:rPr>
        <w:t>协调各部门工作，对工程质量、进度、投资进行全面监督管理。</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5" w:name="_Toc29924"/>
      <w:r>
        <w:rPr>
          <w:rFonts w:hint="eastAsia" w:ascii="宋体" w:hAnsi="宋体" w:eastAsia="宋体" w:cs="宋体"/>
          <w:color w:val="auto"/>
          <w:kern w:val="0"/>
          <w:sz w:val="24"/>
          <w:szCs w:val="24"/>
          <w:highlight w:val="none"/>
          <w:lang w:val="zh-CN"/>
        </w:rPr>
        <w:t>2.4 施工现场、施工条件和基础资料的提供</w:t>
      </w:r>
      <w:bookmarkEnd w:id="18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提供施工现场</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关于发包人移交施工现场的期限要求：</w:t>
      </w:r>
      <w:r>
        <w:rPr>
          <w:rFonts w:hint="eastAsia" w:ascii="宋体" w:hAnsi="宋体" w:eastAsia="宋体" w:cs="宋体"/>
          <w:color w:val="auto"/>
          <w:kern w:val="0"/>
          <w:sz w:val="24"/>
          <w:szCs w:val="24"/>
          <w:highlight w:val="none"/>
          <w:u w:val="single"/>
        </w:rPr>
        <w:t>开工前三日内向承包人提供施工场地，以及施工场地内地下管线和地下设施等有关资料，并保证资料的真实、准确、完整。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提供施工条件</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关于发包人应负责提供施工所需要的条件，包括：</w:t>
      </w:r>
      <w:r>
        <w:rPr>
          <w:rFonts w:hint="eastAsia" w:ascii="宋体" w:hAnsi="宋体" w:eastAsia="宋体" w:cs="宋体"/>
          <w:color w:val="auto"/>
          <w:kern w:val="0"/>
          <w:sz w:val="24"/>
          <w:szCs w:val="24"/>
          <w:highlight w:val="none"/>
          <w:u w:val="single"/>
        </w:rPr>
        <w:t>已具备施工条件</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6" w:name="_Toc23413"/>
      <w:r>
        <w:rPr>
          <w:rFonts w:hint="eastAsia" w:ascii="宋体" w:hAnsi="宋体" w:eastAsia="宋体" w:cs="宋体"/>
          <w:color w:val="auto"/>
          <w:kern w:val="0"/>
          <w:sz w:val="24"/>
          <w:szCs w:val="24"/>
          <w:highlight w:val="none"/>
          <w:lang w:val="zh-CN"/>
        </w:rPr>
        <w:t>2.5 资金来源证明及支付担保</w:t>
      </w:r>
      <w:bookmarkEnd w:id="18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发包人提供资金来源证明的期限要求：</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发包人是否提供支付担保：</w:t>
      </w:r>
      <w:r>
        <w:rPr>
          <w:rFonts w:hint="eastAsia" w:ascii="宋体" w:hAnsi="宋体" w:eastAsia="宋体" w:cs="宋体"/>
          <w:color w:val="auto"/>
          <w:kern w:val="0"/>
          <w:sz w:val="24"/>
          <w:szCs w:val="24"/>
          <w:highlight w:val="none"/>
          <w:u w:val="single"/>
          <w:lang w:val="en-US" w:eastAsia="zh-CN"/>
        </w:rPr>
        <w:t>不提供</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发包人提供支付担保的形式：</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187" w:name="_Toc6648"/>
      <w:r>
        <w:rPr>
          <w:rFonts w:hint="eastAsia" w:ascii="宋体" w:hAnsi="宋体" w:eastAsia="宋体" w:cs="宋体"/>
          <w:color w:val="auto"/>
          <w:kern w:val="0"/>
          <w:sz w:val="24"/>
          <w:szCs w:val="24"/>
          <w:highlight w:val="none"/>
        </w:rPr>
        <w:t>3. 承包人</w:t>
      </w:r>
      <w:bookmarkEnd w:id="187"/>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8" w:name="_Toc17206"/>
      <w:r>
        <w:rPr>
          <w:rFonts w:hint="eastAsia" w:ascii="宋体" w:hAnsi="宋体" w:eastAsia="宋体" w:cs="宋体"/>
          <w:color w:val="auto"/>
          <w:kern w:val="0"/>
          <w:sz w:val="24"/>
          <w:szCs w:val="24"/>
          <w:highlight w:val="none"/>
          <w:lang w:val="zh-CN"/>
        </w:rPr>
        <w:t>3.1 承包人的一般义务</w:t>
      </w:r>
      <w:bookmarkEnd w:id="188"/>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（9）承包人提交的竣工资料的内容：</w:t>
      </w:r>
      <w:r>
        <w:rPr>
          <w:rFonts w:hint="eastAsia" w:ascii="宋体" w:hAnsi="宋体" w:eastAsia="宋体" w:cs="宋体"/>
          <w:color w:val="auto"/>
          <w:kern w:val="0"/>
          <w:sz w:val="24"/>
          <w:szCs w:val="24"/>
          <w:highlight w:val="none"/>
          <w:u w:val="single"/>
        </w:rPr>
        <w:t>按工程所在地城建档案馆要求，承包人向发包人提交完整竣工图纸及竣工图电子文档</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承包人需要提交的竣工资料套数：</w:t>
      </w:r>
      <w:r>
        <w:rPr>
          <w:rFonts w:hint="eastAsia" w:ascii="宋体" w:hAnsi="宋体" w:eastAsia="宋体" w:cs="宋体"/>
          <w:color w:val="auto"/>
          <w:kern w:val="0"/>
          <w:sz w:val="24"/>
          <w:szCs w:val="24"/>
          <w:highlight w:val="none"/>
          <w:u w:val="single"/>
          <w:lang w:eastAsia="zh-CN"/>
        </w:rPr>
        <w:t>共</w:t>
      </w:r>
      <w:r>
        <w:rPr>
          <w:rFonts w:hint="eastAsia" w:ascii="宋体" w:hAnsi="宋体" w:eastAsia="宋体" w:cs="宋体"/>
          <w:color w:val="auto"/>
          <w:kern w:val="0"/>
          <w:sz w:val="24"/>
          <w:szCs w:val="24"/>
          <w:highlight w:val="none"/>
          <w:u w:val="single"/>
          <w:lang w:val="en-US" w:eastAsia="zh-CN"/>
        </w:rPr>
        <w:t>肆套</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承包人提交的竣工资料的费用承担：</w:t>
      </w:r>
      <w:r>
        <w:rPr>
          <w:rFonts w:hint="eastAsia" w:ascii="宋体" w:hAnsi="宋体" w:eastAsia="宋体" w:cs="宋体"/>
          <w:color w:val="auto"/>
          <w:kern w:val="0"/>
          <w:sz w:val="24"/>
          <w:szCs w:val="24"/>
          <w:highlight w:val="none"/>
          <w:u w:val="single"/>
          <w:lang w:val="en-US" w:eastAsia="zh-CN"/>
        </w:rPr>
        <w:t>由</w:t>
      </w:r>
      <w:r>
        <w:rPr>
          <w:rFonts w:hint="eastAsia" w:ascii="宋体" w:hAnsi="宋体" w:eastAsia="宋体" w:cs="宋体"/>
          <w:color w:val="auto"/>
          <w:kern w:val="0"/>
          <w:sz w:val="24"/>
          <w:szCs w:val="24"/>
          <w:highlight w:val="none"/>
          <w:u w:val="single"/>
        </w:rPr>
        <w:t>承包人承担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承包人提交的竣工资料移交时间：</w:t>
      </w:r>
      <w:r>
        <w:rPr>
          <w:rFonts w:hint="eastAsia" w:ascii="宋体" w:hAnsi="宋体" w:eastAsia="宋体" w:cs="宋体"/>
          <w:color w:val="auto"/>
          <w:kern w:val="0"/>
          <w:sz w:val="24"/>
          <w:szCs w:val="24"/>
          <w:highlight w:val="none"/>
          <w:u w:val="single"/>
        </w:rPr>
        <w:t>工程竣工验收合格后一个月内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承包人提交的竣工资料形式要求：</w:t>
      </w:r>
      <w:r>
        <w:rPr>
          <w:rFonts w:hint="eastAsia" w:ascii="宋体" w:hAnsi="宋体" w:eastAsia="宋体" w:cs="宋体"/>
          <w:color w:val="auto"/>
          <w:kern w:val="0"/>
          <w:sz w:val="24"/>
          <w:szCs w:val="24"/>
          <w:highlight w:val="none"/>
          <w:u w:val="single"/>
        </w:rPr>
        <w:t>书面及电子</w:t>
      </w:r>
      <w:r>
        <w:rPr>
          <w:rFonts w:hint="eastAsia" w:ascii="宋体" w:hAnsi="宋体" w:eastAsia="宋体" w:cs="宋体"/>
          <w:color w:val="auto"/>
          <w:kern w:val="0"/>
          <w:sz w:val="24"/>
          <w:szCs w:val="24"/>
          <w:highlight w:val="none"/>
          <w:u w:val="single"/>
          <w:lang w:val="en-US" w:eastAsia="zh-CN"/>
        </w:rPr>
        <w:t>文档</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r>
        <w:rPr>
          <w:rFonts w:hint="eastAsia" w:ascii="宋体" w:hAnsi="宋体" w:eastAsia="宋体" w:cs="宋体"/>
          <w:color w:val="auto"/>
          <w:kern w:val="0"/>
          <w:sz w:val="24"/>
          <w:szCs w:val="24"/>
          <w:highlight w:val="none"/>
          <w:u w:val="single"/>
        </w:rPr>
        <w:t>按时提交完整的工程竣工结算资料，安排专人协助办理施工许可证及施工过程中的各种相关建设手续，费用按规定各自承担</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89" w:name="_Toc9942"/>
      <w:r>
        <w:rPr>
          <w:rFonts w:hint="eastAsia" w:ascii="宋体" w:hAnsi="宋体" w:eastAsia="宋体" w:cs="宋体"/>
          <w:color w:val="auto"/>
          <w:kern w:val="0"/>
          <w:sz w:val="24"/>
          <w:szCs w:val="24"/>
          <w:highlight w:val="none"/>
          <w:lang w:val="zh-CN"/>
        </w:rPr>
        <w:t>3.2 项目经理</w:t>
      </w:r>
      <w:bookmarkEnd w:id="18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项目经理：</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姓   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建造师执业资格等级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建造师注册证书号：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安全生产考核合格证书号：</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电子信箱：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通信地址：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承包人对项目经理的授权范围如下：</w:t>
      </w:r>
      <w:r>
        <w:rPr>
          <w:rFonts w:hint="eastAsia" w:ascii="宋体" w:hAnsi="宋体" w:eastAsia="宋体" w:cs="宋体"/>
          <w:color w:val="auto"/>
          <w:kern w:val="0"/>
          <w:sz w:val="24"/>
          <w:szCs w:val="24"/>
          <w:highlight w:val="none"/>
          <w:u w:val="single"/>
        </w:rPr>
        <w:t>作为承包人派驻本工程现场质量、安全、进度、投资控制的第一责任人，代表承包人全面负责工程质量、安全、进度、投资控制，履行法律、法规、规章及规范性文件所规定的责任和义务。</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kern w:val="0"/>
          <w:sz w:val="24"/>
          <w:szCs w:val="24"/>
          <w:highlight w:val="none"/>
          <w:u w:val="single"/>
        </w:rPr>
        <w:t>不少于每月有效施工天数的 80%。</w:t>
      </w:r>
    </w:p>
    <w:p>
      <w:pPr>
        <w:pageBreakBefore w:val="0"/>
        <w:kinsoku/>
        <w:wordWrap/>
        <w:overflowPunct/>
        <w:topLinePunct w:val="0"/>
        <w:autoSpaceDE w:val="0"/>
        <w:autoSpaceDN w:val="0"/>
        <w:bidi w:val="0"/>
        <w:adjustRightInd w:val="0"/>
        <w:snapToGrid/>
        <w:spacing w:line="54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kern w:val="0"/>
          <w:sz w:val="24"/>
          <w:szCs w:val="24"/>
          <w:highlight w:val="none"/>
          <w:u w:val="single"/>
          <w:lang w:val="en-US" w:eastAsia="zh-CN"/>
        </w:rPr>
        <w:t>处以5 万元罚款，责令限期提交劳动合同并补缴社会保险</w:t>
      </w:r>
      <w:r>
        <w:rPr>
          <w:rFonts w:hint="eastAsia" w:ascii="宋体" w:hAnsi="宋体" w:eastAsia="宋体" w:cs="宋体"/>
          <w:color w:val="auto"/>
          <w:kern w:val="0"/>
          <w:sz w:val="24"/>
          <w:szCs w:val="24"/>
          <w:highlight w:val="none"/>
          <w:u w:val="single"/>
        </w:rPr>
        <w:t>。</w:t>
      </w:r>
    </w:p>
    <w:p>
      <w:pPr>
        <w:pStyle w:val="5"/>
        <w:pageBreakBefore w:val="0"/>
        <w:kinsoku/>
        <w:wordWrap/>
        <w:overflowPunct/>
        <w:topLinePunct w:val="0"/>
        <w:bidi w:val="0"/>
        <w:snapToGrid/>
        <w:spacing w:line="54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bidi="ar-SA"/>
        </w:rPr>
        <w:t>项目负责人未经批准，擅自离开施工现场的违约责任</w:t>
      </w:r>
      <w:r>
        <w:rPr>
          <w:rFonts w:hint="eastAsia" w:ascii="宋体" w:hAnsi="宋体" w:eastAsia="宋体" w:cs="宋体"/>
          <w:color w:val="auto"/>
          <w:kern w:val="0"/>
          <w:sz w:val="24"/>
          <w:szCs w:val="24"/>
          <w:highlight w:val="none"/>
          <w:u w:val="single"/>
          <w:lang w:val="en-US" w:eastAsia="zh-CN" w:bidi="ar-SA"/>
        </w:rPr>
        <w:t>：项目经理由于特殊原因暂时离开现场，必须按请假制度，经发包人代表批准方可离场。擅自离场或缺勤一天，发包人将按照 500 元/人日，从工程款或履约保证金中扣罚违约金，直到重新入场为止。</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3.2.3 承包人擅自更换项目经理的违约责任：</w:t>
      </w:r>
      <w:r>
        <w:rPr>
          <w:rFonts w:hint="eastAsia" w:ascii="宋体" w:hAnsi="宋体" w:eastAsia="宋体" w:cs="宋体"/>
          <w:color w:val="auto"/>
          <w:kern w:val="0"/>
          <w:sz w:val="24"/>
          <w:szCs w:val="24"/>
          <w:highlight w:val="none"/>
          <w:u w:val="single"/>
        </w:rPr>
        <w:t>项目经理原则上不得变更，无论何种原因，承包人不得随意擅自更换项目经理；若更换项目经理，将以资质业绩以及信誉不低于此项目经理的人员替换，报发包人审查批准，并在建设行政主管部门备案后，方可进行更换。经审查通过，向发包人交纳 10000 元违约金后，方可更换；未经发包人审查批准，承包人擅自更换项目经理，将承担 30000～50000 元的违约金，从工程款或履约保证金中扣除，且更换的项目经理必须按照上述审批程序审查合格，同时发包人保留单方终止合同的权利</w:t>
      </w:r>
      <w:r>
        <w:rPr>
          <w:rFonts w:hint="eastAsia" w:ascii="宋体" w:hAnsi="宋体" w:eastAsia="宋体" w:cs="宋体"/>
          <w:color w:val="auto"/>
          <w:kern w:val="0"/>
          <w:sz w:val="24"/>
          <w:szCs w:val="24"/>
          <w:highlight w:val="none"/>
          <w:u w:val="single"/>
          <w:lang w:eastAsia="zh-CN"/>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承包人无正当理由拒绝更换项目经理的违约责任：</w:t>
      </w:r>
      <w:r>
        <w:rPr>
          <w:rFonts w:hint="eastAsia" w:ascii="宋体" w:hAnsi="宋体" w:eastAsia="宋体" w:cs="宋体"/>
          <w:color w:val="auto"/>
          <w:kern w:val="0"/>
          <w:sz w:val="24"/>
          <w:szCs w:val="24"/>
          <w:highlight w:val="none"/>
          <w:u w:val="single"/>
        </w:rPr>
        <w:t>承包人将承担 30000～50000元的违约金，从工程款或履约保证金中扣除，且按照专用条款 3.2.3 条约定的审批程序更换不合格的项目经理，同时发包人保留单方终止合同的权利。</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0" w:name="_Toc29915"/>
      <w:r>
        <w:rPr>
          <w:rFonts w:hint="eastAsia" w:ascii="宋体" w:hAnsi="宋体" w:eastAsia="宋体" w:cs="宋体"/>
          <w:color w:val="auto"/>
          <w:kern w:val="0"/>
          <w:sz w:val="24"/>
          <w:szCs w:val="24"/>
          <w:highlight w:val="none"/>
          <w:lang w:val="zh-CN"/>
        </w:rPr>
        <w:t>3.3 承包人人员</w:t>
      </w:r>
      <w:bookmarkEnd w:id="190"/>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承包人提交项目管理机构及施工现场管理人员安排报告的期限：</w:t>
      </w:r>
      <w:r>
        <w:rPr>
          <w:rFonts w:hint="eastAsia" w:ascii="宋体" w:hAnsi="宋体" w:eastAsia="宋体" w:cs="宋体"/>
          <w:color w:val="auto"/>
          <w:kern w:val="0"/>
          <w:sz w:val="24"/>
          <w:szCs w:val="24"/>
          <w:highlight w:val="none"/>
          <w:u w:val="single"/>
        </w:rPr>
        <w:t>开工前七天</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承包人无正当理由拒绝撤换主要施工管理人员的违约责任：</w:t>
      </w:r>
      <w:r>
        <w:rPr>
          <w:rFonts w:hint="eastAsia" w:ascii="宋体" w:hAnsi="宋体" w:eastAsia="宋体" w:cs="宋体"/>
          <w:color w:val="auto"/>
          <w:kern w:val="0"/>
          <w:sz w:val="24"/>
          <w:szCs w:val="24"/>
          <w:highlight w:val="none"/>
          <w:u w:val="single"/>
        </w:rPr>
        <w:t>承包人将承担10000-30000 元（项目技术负责人或专职安全员）、5000～10000 元（其他人员）的违约金，从工程款或履约保证金中扣除，且按照专用条款 3.3.5 条约定的审批程序更换不合格的项目管理人员，同时发包人保留单方终止合同的权利。</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承包人主要施工管理人员离开施工现场的批准要求：</w:t>
      </w:r>
      <w:r>
        <w:rPr>
          <w:rFonts w:hint="eastAsia" w:ascii="宋体" w:hAnsi="宋体" w:eastAsia="宋体" w:cs="宋体"/>
          <w:color w:val="auto"/>
          <w:kern w:val="0"/>
          <w:sz w:val="24"/>
          <w:szCs w:val="24"/>
          <w:highlight w:val="none"/>
          <w:u w:val="single"/>
        </w:rPr>
        <w:t>由于特殊原因，暂时离开现场的主要人员，必须按请假制度，经发包人代表批准。擅自离场或缺勤</w:t>
      </w:r>
      <w:r>
        <w:rPr>
          <w:rFonts w:hint="eastAsia" w:ascii="宋体" w:hAnsi="宋体" w:eastAsia="宋体" w:cs="宋体"/>
          <w:color w:val="auto"/>
          <w:kern w:val="0"/>
          <w:sz w:val="24"/>
          <w:szCs w:val="24"/>
          <w:highlight w:val="none"/>
          <w:u w:val="single"/>
          <w:lang w:eastAsia="zh-CN"/>
        </w:rPr>
        <w:t>一天</w:t>
      </w:r>
      <w:r>
        <w:rPr>
          <w:rFonts w:hint="eastAsia" w:ascii="宋体" w:hAnsi="宋体" w:eastAsia="宋体" w:cs="宋体"/>
          <w:color w:val="auto"/>
          <w:kern w:val="0"/>
          <w:sz w:val="24"/>
          <w:szCs w:val="24"/>
          <w:highlight w:val="none"/>
          <w:u w:val="single"/>
        </w:rPr>
        <w:t>，发包人将按照 500 元/人日，从工程款或履约保证金中扣罚违约金，直到重新入场为止。</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3.3.5承包人擅自更换主要施工管理人员的违约责任：</w:t>
      </w:r>
      <w:r>
        <w:rPr>
          <w:rFonts w:hint="eastAsia" w:ascii="宋体" w:hAnsi="宋体" w:eastAsia="宋体" w:cs="宋体"/>
          <w:color w:val="auto"/>
          <w:kern w:val="0"/>
          <w:sz w:val="24"/>
          <w:szCs w:val="24"/>
          <w:highlight w:val="none"/>
          <w:u w:val="single"/>
        </w:rPr>
        <w:t xml:space="preserve"> 处以 2 万元罚款</w:t>
      </w:r>
      <w:r>
        <w:rPr>
          <w:rFonts w:hint="eastAsia" w:ascii="宋体" w:hAnsi="宋体" w:eastAsia="宋体" w:cs="宋体"/>
          <w:color w:val="auto"/>
          <w:kern w:val="0"/>
          <w:sz w:val="24"/>
          <w:szCs w:val="24"/>
          <w:highlight w:val="none"/>
          <w:u w:val="single"/>
          <w:lang w:eastAsia="zh-CN"/>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承包人主要施工管理人员擅自离开施工现场的违约责任：</w:t>
      </w:r>
      <w:r>
        <w:rPr>
          <w:rFonts w:hint="eastAsia" w:ascii="宋体" w:hAnsi="宋体" w:eastAsia="宋体" w:cs="宋体"/>
          <w:color w:val="auto"/>
          <w:kern w:val="0"/>
          <w:sz w:val="24"/>
          <w:szCs w:val="24"/>
          <w:highlight w:val="none"/>
          <w:u w:val="single"/>
        </w:rPr>
        <w:t>处以 3000 元罚款。</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1" w:name="_Toc6989"/>
      <w:r>
        <w:rPr>
          <w:rFonts w:hint="eastAsia" w:ascii="宋体" w:hAnsi="宋体" w:eastAsia="宋体" w:cs="宋体"/>
          <w:color w:val="auto"/>
          <w:kern w:val="0"/>
          <w:sz w:val="24"/>
          <w:szCs w:val="24"/>
          <w:highlight w:val="none"/>
          <w:lang w:val="zh-CN"/>
        </w:rPr>
        <w:t>3.5 分包</w:t>
      </w:r>
      <w:bookmarkEnd w:id="191"/>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分包的一般约定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禁止分包的工程包括：</w:t>
      </w:r>
      <w:r>
        <w:rPr>
          <w:rFonts w:hint="eastAsia" w:ascii="宋体" w:hAnsi="宋体" w:eastAsia="宋体" w:cs="宋体"/>
          <w:color w:val="auto"/>
          <w:kern w:val="0"/>
          <w:sz w:val="24"/>
          <w:szCs w:val="24"/>
          <w:highlight w:val="none"/>
          <w:u w:val="single"/>
        </w:rPr>
        <w:t>本工程不得分包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主体结构、关键性工作的范围：</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3.5.2分包的确定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允许分包的专业工程包括：</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其他关于分包的约定：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分包合同价款</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关于分包合同价款支付的约定：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2" w:name="_Toc17637"/>
      <w:r>
        <w:rPr>
          <w:rFonts w:hint="eastAsia" w:ascii="宋体" w:hAnsi="宋体" w:eastAsia="宋体" w:cs="宋体"/>
          <w:color w:val="auto"/>
          <w:kern w:val="0"/>
          <w:sz w:val="24"/>
          <w:szCs w:val="24"/>
          <w:highlight w:val="none"/>
          <w:lang w:val="zh-CN"/>
        </w:rPr>
        <w:t>3.6 工程照管与成品、半成品保护</w:t>
      </w:r>
      <w:bookmarkEnd w:id="19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设备、人员进场至验收交付使用前由承包人负责保修，无其它特殊要求的，费用由承包人承担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3" w:name="_Toc17924"/>
      <w:r>
        <w:rPr>
          <w:rFonts w:hint="eastAsia" w:ascii="宋体" w:hAnsi="宋体" w:eastAsia="宋体" w:cs="宋体"/>
          <w:color w:val="auto"/>
          <w:kern w:val="0"/>
          <w:sz w:val="24"/>
          <w:szCs w:val="24"/>
          <w:highlight w:val="none"/>
          <w:lang w:val="zh-CN"/>
        </w:rPr>
        <w:t>3.7 履约担保</w:t>
      </w:r>
      <w:bookmarkEnd w:id="193"/>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承包人是否提供履约担保：</w:t>
      </w:r>
      <w:r>
        <w:rPr>
          <w:rFonts w:hint="eastAsia" w:ascii="宋体" w:hAnsi="宋体" w:eastAsia="宋体" w:cs="宋体"/>
          <w:color w:val="auto"/>
          <w:kern w:val="0"/>
          <w:sz w:val="24"/>
          <w:szCs w:val="24"/>
          <w:highlight w:val="none"/>
          <w:u w:val="single"/>
        </w:rPr>
        <w:t>提供</w:t>
      </w:r>
      <w:r>
        <w:rPr>
          <w:rFonts w:hint="eastAsia" w:ascii="宋体" w:hAnsi="宋体" w:eastAsia="宋体" w:cs="宋体"/>
          <w:color w:val="auto"/>
          <w:kern w:val="0"/>
          <w:sz w:val="24"/>
          <w:szCs w:val="24"/>
          <w:highlight w:val="none"/>
        </w:rPr>
        <w:t>。</w:t>
      </w:r>
    </w:p>
    <w:p>
      <w:pPr>
        <w:pageBreakBefore w:val="0"/>
        <w:kinsoku/>
        <w:wordWrap/>
        <w:overflowPunct/>
        <w:topLinePunct w:val="0"/>
        <w:bidi w:val="0"/>
        <w:snapToGrid/>
        <w:spacing w:line="540" w:lineRule="exact"/>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承包人提供履约担保的形式、金额及期限的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开标后 5 个工作日内提供合同价款</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sz w:val="24"/>
          <w:szCs w:val="24"/>
          <w:highlight w:val="none"/>
          <w:u w:val="single"/>
        </w:rPr>
        <w:t>不含暂列金</w:t>
      </w:r>
      <w:r>
        <w:rPr>
          <w:rFonts w:hint="eastAsia" w:ascii="宋体" w:hAnsi="宋体" w:cs="宋体"/>
          <w:color w:val="auto"/>
          <w:sz w:val="24"/>
          <w:szCs w:val="24"/>
          <w:highlight w:val="none"/>
          <w:u w:val="single"/>
          <w:lang w:eastAsia="zh-CN"/>
        </w:rPr>
        <w:t>及专业工程暂估价金额</w:t>
      </w:r>
      <w:r>
        <w:rPr>
          <w:rFonts w:hint="eastAsia" w:ascii="宋体" w:hAnsi="宋体" w:eastAsia="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 的履约保证金，担保形式为</w:t>
      </w:r>
      <w:r>
        <w:rPr>
          <w:rFonts w:hint="eastAsia" w:ascii="宋体" w:hAnsi="宋体" w:cs="宋体"/>
          <w:color w:val="auto"/>
          <w:kern w:val="0"/>
          <w:sz w:val="24"/>
          <w:szCs w:val="24"/>
          <w:highlight w:val="none"/>
          <w:u w:val="single"/>
          <w:lang w:eastAsia="zh-CN"/>
        </w:rPr>
        <w:t>银行保函</w:t>
      </w:r>
      <w:r>
        <w:rPr>
          <w:rFonts w:hint="eastAsia" w:ascii="宋体" w:hAnsi="宋体" w:eastAsia="宋体" w:cs="宋体"/>
          <w:color w:val="auto"/>
          <w:kern w:val="0"/>
          <w:sz w:val="24"/>
          <w:szCs w:val="24"/>
          <w:highlight w:val="none"/>
          <w:u w:val="single"/>
        </w:rPr>
        <w:t>，期限为</w:t>
      </w:r>
      <w:r>
        <w:rPr>
          <w:rFonts w:hint="eastAsia" w:ascii="宋体" w:hAnsi="宋体" w:eastAsia="宋体" w:cs="宋体"/>
          <w:color w:val="auto"/>
          <w:kern w:val="0"/>
          <w:sz w:val="24"/>
          <w:szCs w:val="24"/>
          <w:highlight w:val="none"/>
          <w:u w:val="single"/>
          <w:lang w:eastAsia="zh-CN"/>
        </w:rPr>
        <w:t>工程竣工验收合格之日止。</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194" w:name="_Toc2786"/>
      <w:r>
        <w:rPr>
          <w:rFonts w:hint="eastAsia" w:ascii="宋体" w:hAnsi="宋体" w:eastAsia="宋体" w:cs="宋体"/>
          <w:color w:val="auto"/>
          <w:kern w:val="0"/>
          <w:sz w:val="24"/>
          <w:szCs w:val="24"/>
          <w:highlight w:val="none"/>
        </w:rPr>
        <w:t>4. 监理人</w:t>
      </w:r>
      <w:bookmarkEnd w:id="194"/>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5" w:name="_Toc24013"/>
      <w:r>
        <w:rPr>
          <w:rFonts w:hint="eastAsia" w:ascii="宋体" w:hAnsi="宋体" w:eastAsia="宋体" w:cs="宋体"/>
          <w:color w:val="auto"/>
          <w:kern w:val="0"/>
          <w:sz w:val="24"/>
          <w:szCs w:val="24"/>
          <w:highlight w:val="none"/>
          <w:lang w:val="zh-CN"/>
        </w:rPr>
        <w:t>4.1监理人的一般规定</w:t>
      </w:r>
      <w:bookmarkEnd w:id="19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关于监理人的监理内容：</w:t>
      </w:r>
      <w:r>
        <w:rPr>
          <w:rFonts w:hint="eastAsia" w:ascii="宋体" w:hAnsi="宋体" w:eastAsia="宋体" w:cs="宋体"/>
          <w:color w:val="auto"/>
          <w:kern w:val="0"/>
          <w:sz w:val="24"/>
          <w:szCs w:val="24"/>
          <w:highlight w:val="none"/>
          <w:u w:val="single"/>
        </w:rPr>
        <w:t>对工程质量、进度、投资进行全面的控制，对施工安全、合同、信息进行管理，协调业主与承包人在施工过程中工作关系。</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关于监理人的监理权限：</w:t>
      </w:r>
      <w:r>
        <w:rPr>
          <w:rFonts w:hint="eastAsia" w:ascii="宋体" w:hAnsi="宋体" w:eastAsia="宋体" w:cs="宋体"/>
          <w:color w:val="auto"/>
          <w:kern w:val="0"/>
          <w:sz w:val="24"/>
          <w:szCs w:val="24"/>
          <w:highlight w:val="none"/>
          <w:u w:val="single"/>
        </w:rPr>
        <w:t>法律、法规、规章、标准、规范的规定及监理合同约定的权限及职责。以下内容需要取得发包人批准才能行使职权，包括工程暂停令、工程延期批准、经济签证、变更指令及其他主要事项或对工程进展有全局性影响的指令。</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关于监理人在施工现场的办公场所、生活场所的提供和费用承担的约定：</w:t>
      </w:r>
      <w:r>
        <w:rPr>
          <w:rFonts w:hint="eastAsia" w:ascii="宋体" w:hAnsi="宋体" w:eastAsia="宋体" w:cs="宋体"/>
          <w:color w:val="auto"/>
          <w:kern w:val="0"/>
          <w:sz w:val="24"/>
          <w:szCs w:val="24"/>
          <w:highlight w:val="none"/>
          <w:u w:val="single"/>
        </w:rPr>
        <w:t>监理人自行承担</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6" w:name="_Toc20970"/>
      <w:r>
        <w:rPr>
          <w:rFonts w:hint="eastAsia" w:ascii="宋体" w:hAnsi="宋体" w:eastAsia="宋体" w:cs="宋体"/>
          <w:color w:val="auto"/>
          <w:kern w:val="0"/>
          <w:sz w:val="24"/>
          <w:szCs w:val="24"/>
          <w:highlight w:val="none"/>
          <w:lang w:val="zh-CN"/>
        </w:rPr>
        <w:t>4.2 监理人员</w:t>
      </w:r>
      <w:bookmarkEnd w:id="19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监理工程师执业资格证书号</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电子信箱：</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通信地址：</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关于监理人的其他约定：</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7" w:name="_Toc31398"/>
      <w:r>
        <w:rPr>
          <w:rFonts w:hint="eastAsia" w:ascii="宋体" w:hAnsi="宋体" w:eastAsia="宋体" w:cs="宋体"/>
          <w:color w:val="auto"/>
          <w:kern w:val="0"/>
          <w:sz w:val="24"/>
          <w:szCs w:val="24"/>
          <w:highlight w:val="none"/>
          <w:lang w:val="zh-CN"/>
        </w:rPr>
        <w:t>4.4 商定或确定</w:t>
      </w:r>
      <w:bookmarkEnd w:id="197"/>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在发包人和承包人不能通过协商达成一致意见时，发包人授权监理人对以下事项进行确定：</w:t>
      </w:r>
    </w:p>
    <w:p>
      <w:pPr>
        <w:pageBreakBefore w:val="0"/>
        <w:numPr>
          <w:ilvl w:val="0"/>
          <w:numId w:val="1"/>
        </w:numPr>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numPr>
          <w:ilvl w:val="0"/>
          <w:numId w:val="1"/>
        </w:numPr>
        <w:kinsoku/>
        <w:wordWrap/>
        <w:overflowPunct/>
        <w:topLinePunct w:val="0"/>
        <w:autoSpaceDE w:val="0"/>
        <w:autoSpaceDN w:val="0"/>
        <w:bidi w:val="0"/>
        <w:adjustRightInd w:val="0"/>
        <w:snapToGrid/>
        <w:spacing w:line="540" w:lineRule="exact"/>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pageBreakBefore w:val="0"/>
        <w:numPr>
          <w:ilvl w:val="0"/>
          <w:numId w:val="0"/>
        </w:numPr>
        <w:kinsoku/>
        <w:wordWrap/>
        <w:overflowPunct/>
        <w:topLinePunct w:val="0"/>
        <w:autoSpaceDE w:val="0"/>
        <w:autoSpaceDN w:val="0"/>
        <w:bidi w:val="0"/>
        <w:adjustRightInd w:val="0"/>
        <w:snapToGrid/>
        <w:spacing w:line="540" w:lineRule="exact"/>
        <w:ind w:left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u w:val="none"/>
          <w:lang w:val="en-US" w:eastAsia="zh-CN"/>
        </w:rPr>
        <w:t xml:space="preserve">（3） </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198" w:name="_Toc20010"/>
      <w:r>
        <w:rPr>
          <w:rFonts w:hint="eastAsia" w:ascii="宋体" w:hAnsi="宋体" w:eastAsia="宋体" w:cs="宋体"/>
          <w:color w:val="auto"/>
          <w:kern w:val="0"/>
          <w:sz w:val="24"/>
          <w:szCs w:val="24"/>
          <w:highlight w:val="none"/>
        </w:rPr>
        <w:t>5. 工程质量</w:t>
      </w:r>
      <w:bookmarkEnd w:id="198"/>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199" w:name="_Toc5028"/>
      <w:r>
        <w:rPr>
          <w:rFonts w:hint="eastAsia" w:ascii="宋体" w:hAnsi="宋体" w:eastAsia="宋体" w:cs="宋体"/>
          <w:color w:val="auto"/>
          <w:kern w:val="0"/>
          <w:sz w:val="24"/>
          <w:szCs w:val="24"/>
          <w:highlight w:val="none"/>
          <w:lang w:val="zh-CN"/>
        </w:rPr>
        <w:t>5.1 质量要求</w:t>
      </w:r>
      <w:bookmarkEnd w:id="19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特殊质量标准和要求：本工程按国家、部委和设计要求的施工质量验收规范及标准，同时执行自治区建设工程竣工备案实施的具体要求。</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关于工程奖项的约定：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0" w:name="_Toc18324"/>
      <w:r>
        <w:rPr>
          <w:rFonts w:hint="eastAsia" w:ascii="宋体" w:hAnsi="宋体" w:eastAsia="宋体" w:cs="宋体"/>
          <w:color w:val="auto"/>
          <w:kern w:val="0"/>
          <w:sz w:val="24"/>
          <w:szCs w:val="24"/>
          <w:highlight w:val="none"/>
          <w:lang w:val="zh-CN"/>
        </w:rPr>
        <w:t>5.3 隐蔽工程检查</w:t>
      </w:r>
      <w:bookmarkEnd w:id="200"/>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5.3.2承包人提前通知监理人隐蔽工程检查的期限的约定：</w:t>
      </w:r>
      <w:r>
        <w:rPr>
          <w:rFonts w:hint="eastAsia" w:ascii="宋体" w:hAnsi="宋体" w:eastAsia="宋体" w:cs="宋体"/>
          <w:color w:val="auto"/>
          <w:kern w:val="0"/>
          <w:sz w:val="24"/>
          <w:szCs w:val="24"/>
          <w:highlight w:val="none"/>
          <w:u w:val="single"/>
        </w:rPr>
        <w:t>共同检查前 48 小时书面通知监理人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因为承包人未提前通知造成监理人未能对隐蔽工程进行检查的，以后因为隐蔽工程而引发的一切争议的后果均由承包人承担。</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监理人不能按时进行检查时，应提前</w:t>
      </w:r>
      <w:r>
        <w:rPr>
          <w:rFonts w:hint="eastAsia" w:ascii="宋体" w:hAnsi="宋体" w:eastAsia="宋体" w:cs="宋体"/>
          <w:color w:val="auto"/>
          <w:kern w:val="0"/>
          <w:sz w:val="24"/>
          <w:szCs w:val="24"/>
          <w:highlight w:val="none"/>
          <w:u w:val="single"/>
        </w:rPr>
        <w:t>24</w:t>
      </w:r>
      <w:r>
        <w:rPr>
          <w:rFonts w:hint="eastAsia" w:ascii="宋体" w:hAnsi="宋体" w:eastAsia="宋体" w:cs="宋体"/>
          <w:color w:val="auto"/>
          <w:kern w:val="0"/>
          <w:sz w:val="24"/>
          <w:szCs w:val="24"/>
          <w:highlight w:val="none"/>
        </w:rPr>
        <w:t>小时提交书面延期要求。</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关于延期最长不得超过：</w:t>
      </w:r>
      <w:r>
        <w:rPr>
          <w:rFonts w:hint="eastAsia" w:ascii="宋体" w:hAnsi="宋体" w:eastAsia="宋体" w:cs="宋体"/>
          <w:color w:val="auto"/>
          <w:kern w:val="0"/>
          <w:sz w:val="24"/>
          <w:szCs w:val="24"/>
          <w:highlight w:val="none"/>
          <w:u w:val="single"/>
        </w:rPr>
        <w:t>48</w:t>
      </w:r>
      <w:r>
        <w:rPr>
          <w:rFonts w:hint="eastAsia" w:ascii="宋体" w:hAnsi="宋体" w:eastAsia="宋体" w:cs="宋体"/>
          <w:color w:val="auto"/>
          <w:kern w:val="0"/>
          <w:sz w:val="24"/>
          <w:szCs w:val="24"/>
          <w:highlight w:val="none"/>
        </w:rPr>
        <w:t>小时。</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01" w:name="_Toc4446"/>
      <w:r>
        <w:rPr>
          <w:rFonts w:hint="eastAsia" w:ascii="宋体" w:hAnsi="宋体" w:eastAsia="宋体" w:cs="宋体"/>
          <w:color w:val="auto"/>
          <w:kern w:val="0"/>
          <w:sz w:val="24"/>
          <w:szCs w:val="24"/>
          <w:highlight w:val="none"/>
        </w:rPr>
        <w:t>6. 安全文明施工与环境保护</w:t>
      </w:r>
      <w:bookmarkEnd w:id="201"/>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2" w:name="_Toc27428"/>
      <w:r>
        <w:rPr>
          <w:rFonts w:hint="eastAsia" w:ascii="宋体" w:hAnsi="宋体" w:eastAsia="宋体" w:cs="宋体"/>
          <w:color w:val="auto"/>
          <w:kern w:val="0"/>
          <w:sz w:val="24"/>
          <w:szCs w:val="24"/>
          <w:highlight w:val="none"/>
          <w:lang w:val="zh-CN"/>
        </w:rPr>
        <w:t>6.1安全文明施工</w:t>
      </w:r>
      <w:bookmarkEnd w:id="20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6.1.1 项目安全生产的达标目标及相应事项的约定：</w:t>
      </w:r>
      <w:r>
        <w:rPr>
          <w:rFonts w:hint="eastAsia" w:ascii="宋体" w:hAnsi="宋体" w:eastAsia="宋体" w:cs="宋体"/>
          <w:color w:val="auto"/>
          <w:kern w:val="0"/>
          <w:sz w:val="24"/>
          <w:szCs w:val="24"/>
          <w:highlight w:val="none"/>
          <w:u w:val="single"/>
        </w:rPr>
        <w:t>承包人必须严格执行《中华人民共和国安全生产法》、《建筑安装施工安全检查标准》（JGJ59-2011）、《中华人民共和国建筑法》、《安全生产许可证条例》和《建筑工程安全生产管理条例》等法律、法规及新疆维吾尔自治区等有关安全文明施工管理的相关规定，施工现场由专职持证上岗的安全员负责安全事宜。</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6.1.4 关于治安保卫的特别约定：</w:t>
      </w:r>
      <w:r>
        <w:rPr>
          <w:rFonts w:hint="eastAsia" w:ascii="宋体" w:hAnsi="宋体" w:eastAsia="宋体" w:cs="宋体"/>
          <w:color w:val="auto"/>
          <w:kern w:val="0"/>
          <w:sz w:val="24"/>
          <w:szCs w:val="24"/>
          <w:highlight w:val="none"/>
          <w:u w:val="single"/>
        </w:rPr>
        <w:t xml:space="preserve">承包单位要认真加强工地安全管理和大门值班制度，认真落实疫情防控工作，提高安防、防控意识，防止不法人员进行各种破坏活动。若承包单位思想麻痹、不落实要求和制度或防护不到位、对存在的问题未发现或发现而不整改等原因，出现遭袭击、肺炎疫情感染等事故，造成的一切人员伤亡和财产损失均由承包司承担，与发包方和其它单位无关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关于编制施工场地治安管理计划的约定：</w:t>
      </w:r>
      <w:r>
        <w:rPr>
          <w:rFonts w:hint="eastAsia" w:ascii="宋体" w:hAnsi="宋体" w:eastAsia="宋体" w:cs="宋体"/>
          <w:color w:val="auto"/>
          <w:kern w:val="0"/>
          <w:sz w:val="24"/>
          <w:szCs w:val="24"/>
          <w:highlight w:val="none"/>
          <w:u w:val="single"/>
        </w:rPr>
        <w:t>开工前三天提供施工现场治安管理计划</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6.1.5 文明施工</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合同当事人对文明施工的要求：</w:t>
      </w:r>
      <w:r>
        <w:rPr>
          <w:rFonts w:hint="eastAsia" w:ascii="宋体" w:hAnsi="宋体" w:eastAsia="宋体" w:cs="宋体"/>
          <w:color w:val="auto"/>
          <w:kern w:val="0"/>
          <w:sz w:val="24"/>
          <w:szCs w:val="24"/>
          <w:highlight w:val="none"/>
          <w:u w:val="single"/>
        </w:rPr>
        <w:t>执行通用条款 </w:t>
      </w:r>
      <w:r>
        <w:rPr>
          <w:rFonts w:hint="eastAsia" w:ascii="宋体" w:hAnsi="宋体" w:eastAsia="宋体" w:cs="宋体"/>
          <w:color w:val="auto"/>
          <w:kern w:val="0"/>
          <w:sz w:val="24"/>
          <w:szCs w:val="24"/>
          <w:highlight w:val="none"/>
        </w:rPr>
        <w:t>。</w:t>
      </w:r>
    </w:p>
    <w:p>
      <w:pPr>
        <w:pStyle w:val="6"/>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6.1.6 关于安全文明施工费支付比例和支付期限的约定：</w:t>
      </w:r>
      <w:r>
        <w:rPr>
          <w:rFonts w:hint="eastAsia" w:ascii="宋体" w:hAnsi="宋体" w:cs="宋体"/>
          <w:color w:val="auto"/>
          <w:kern w:val="0"/>
          <w:sz w:val="24"/>
          <w:szCs w:val="24"/>
          <w:highlight w:val="none"/>
          <w:u w:val="single"/>
          <w:lang w:val="en-US" w:eastAsia="zh-CN"/>
        </w:rPr>
        <w:t>纳入合同总价支付</w:t>
      </w:r>
      <w:r>
        <w:rPr>
          <w:rFonts w:hint="eastAsia" w:ascii="宋体" w:hAnsi="宋体" w:eastAsia="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03" w:name="_Toc16532"/>
      <w:r>
        <w:rPr>
          <w:rFonts w:hint="eastAsia" w:ascii="宋体" w:hAnsi="宋体" w:eastAsia="宋体" w:cs="宋体"/>
          <w:color w:val="auto"/>
          <w:kern w:val="0"/>
          <w:sz w:val="24"/>
          <w:szCs w:val="24"/>
          <w:highlight w:val="none"/>
        </w:rPr>
        <w:t>7. 工期和进度</w:t>
      </w:r>
      <w:bookmarkEnd w:id="203"/>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4" w:name="_Toc16234"/>
      <w:r>
        <w:rPr>
          <w:rFonts w:hint="eastAsia" w:ascii="宋体" w:hAnsi="宋体" w:eastAsia="宋体" w:cs="宋体"/>
          <w:color w:val="auto"/>
          <w:kern w:val="0"/>
          <w:sz w:val="24"/>
          <w:szCs w:val="24"/>
          <w:highlight w:val="none"/>
          <w:lang w:val="zh-CN"/>
        </w:rPr>
        <w:t>7.1 施工组织设计</w:t>
      </w:r>
      <w:bookmarkEnd w:id="204"/>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合同当事人约定的施工组织设计应包括的其他内容：</w:t>
      </w:r>
      <w:r>
        <w:rPr>
          <w:rFonts w:hint="eastAsia" w:ascii="宋体" w:hAnsi="宋体" w:eastAsia="宋体" w:cs="宋体"/>
          <w:color w:val="auto"/>
          <w:kern w:val="0"/>
          <w:sz w:val="24"/>
          <w:szCs w:val="24"/>
          <w:highlight w:val="none"/>
          <w:u w:val="single"/>
        </w:rPr>
        <w:t>施工现场维稳、安保措施</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施工组织设计的提交和修改</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开工前三天</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发包人和监理人在收到详细的施工组织设计后确认或提出修改意见的期限：</w:t>
      </w:r>
      <w:r>
        <w:rPr>
          <w:rFonts w:hint="eastAsia" w:ascii="宋体" w:hAnsi="宋体" w:eastAsia="宋体" w:cs="宋体"/>
          <w:color w:val="auto"/>
          <w:kern w:val="0"/>
          <w:sz w:val="24"/>
          <w:szCs w:val="24"/>
          <w:highlight w:val="none"/>
          <w:u w:val="single"/>
        </w:rPr>
        <w:t>收到后 15天内</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5" w:name="_Toc3877"/>
      <w:r>
        <w:rPr>
          <w:rFonts w:hint="eastAsia" w:ascii="宋体" w:hAnsi="宋体" w:eastAsia="宋体" w:cs="宋体"/>
          <w:color w:val="auto"/>
          <w:kern w:val="0"/>
          <w:sz w:val="24"/>
          <w:szCs w:val="24"/>
          <w:highlight w:val="none"/>
          <w:lang w:val="zh-CN"/>
        </w:rPr>
        <w:t>7.2 施工进度计划</w:t>
      </w:r>
      <w:bookmarkEnd w:id="20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 施工进度计划的修订</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发包人和监理人在收到修订的施工进度计划后确认或提出修改意见的期限：</w:t>
      </w:r>
      <w:r>
        <w:rPr>
          <w:rFonts w:hint="eastAsia" w:ascii="宋体" w:hAnsi="宋体" w:eastAsia="宋体" w:cs="宋体"/>
          <w:color w:val="auto"/>
          <w:kern w:val="0"/>
          <w:sz w:val="24"/>
          <w:szCs w:val="24"/>
          <w:highlight w:val="none"/>
          <w:u w:val="single"/>
        </w:rPr>
        <w:t>收到后 7天内</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6" w:name="_Toc7727"/>
      <w:r>
        <w:rPr>
          <w:rFonts w:hint="eastAsia" w:ascii="宋体" w:hAnsi="宋体" w:eastAsia="宋体" w:cs="宋体"/>
          <w:color w:val="auto"/>
          <w:kern w:val="0"/>
          <w:sz w:val="24"/>
          <w:szCs w:val="24"/>
          <w:highlight w:val="none"/>
          <w:lang w:val="zh-CN"/>
        </w:rPr>
        <w:t>7.3 开工</w:t>
      </w:r>
      <w:bookmarkEnd w:id="20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 开工准备</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关于承包人提交工程开工报审表的期限：</w:t>
      </w:r>
      <w:r>
        <w:rPr>
          <w:rFonts w:hint="eastAsia" w:ascii="宋体" w:hAnsi="宋体" w:eastAsia="宋体" w:cs="宋体"/>
          <w:color w:val="auto"/>
          <w:kern w:val="0"/>
          <w:sz w:val="24"/>
          <w:szCs w:val="24"/>
          <w:highlight w:val="none"/>
          <w:u w:val="single"/>
        </w:rPr>
        <w:t>合同签订后 7 天内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关于发包人应完成的其他开工准备工作及期限：</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关于承包人应完成的其他开工准备工作及期限：</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7.3.2开工通知</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因发包人原因造成监理人未能在计划开工日期之日起</w:t>
      </w:r>
      <w:r>
        <w:rPr>
          <w:rFonts w:hint="eastAsia" w:ascii="宋体" w:hAnsi="宋体" w:eastAsia="宋体" w:cs="宋体"/>
          <w:color w:val="auto"/>
          <w:kern w:val="0"/>
          <w:sz w:val="24"/>
          <w:szCs w:val="24"/>
          <w:highlight w:val="none"/>
          <w:u w:val="single"/>
          <w:lang w:val="en-US" w:eastAsia="zh-CN"/>
        </w:rPr>
        <w:t>90</w:t>
      </w:r>
      <w:r>
        <w:rPr>
          <w:rFonts w:hint="eastAsia" w:ascii="宋体" w:hAnsi="宋体" w:eastAsia="宋体" w:cs="宋体"/>
          <w:color w:val="auto"/>
          <w:kern w:val="0"/>
          <w:sz w:val="24"/>
          <w:szCs w:val="24"/>
          <w:highlight w:val="none"/>
        </w:rPr>
        <w:t>天内发出开工通知的，承包人有权提出价格调整要求，或者解除合同。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7" w:name="_Toc3469"/>
      <w:r>
        <w:rPr>
          <w:rFonts w:hint="eastAsia" w:ascii="宋体" w:hAnsi="宋体" w:eastAsia="宋体" w:cs="宋体"/>
          <w:color w:val="auto"/>
          <w:kern w:val="0"/>
          <w:sz w:val="24"/>
          <w:szCs w:val="24"/>
          <w:highlight w:val="none"/>
          <w:lang w:val="zh-CN"/>
        </w:rPr>
        <w:t>7.4 测量放线</w:t>
      </w:r>
      <w:bookmarkEnd w:id="207"/>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7.4.1发包人通过监理人向承包人提供测量基准点、基准线和水准点及其书面资料的期限：</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8" w:name="_Toc25711"/>
      <w:r>
        <w:rPr>
          <w:rFonts w:hint="eastAsia" w:ascii="宋体" w:hAnsi="宋体" w:eastAsia="宋体" w:cs="宋体"/>
          <w:color w:val="auto"/>
          <w:kern w:val="0"/>
          <w:sz w:val="24"/>
          <w:szCs w:val="24"/>
          <w:highlight w:val="none"/>
          <w:lang w:val="zh-CN"/>
        </w:rPr>
        <w:t>7.5 工期延误</w:t>
      </w:r>
      <w:bookmarkEnd w:id="208"/>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因发包人原因导致工期延误</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（7）因发包人原因导致工期延误的其他情形：</w:t>
      </w:r>
      <w:r>
        <w:rPr>
          <w:rFonts w:hint="eastAsia" w:ascii="宋体" w:hAnsi="宋体" w:eastAsia="宋体" w:cs="宋体"/>
          <w:color w:val="auto"/>
          <w:kern w:val="0"/>
          <w:sz w:val="24"/>
          <w:szCs w:val="24"/>
          <w:highlight w:val="none"/>
          <w:u w:val="single"/>
        </w:rPr>
        <w:t>政策处理问题影响施工进度；不可抗力，此延误工期须在发现后七天内办理签证，逾期不予认可</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因承包人原因导致工期延误</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因承包人原因造成工期延误，逾期竣工违约金的计算方法为：</w:t>
      </w:r>
      <w:r>
        <w:rPr>
          <w:rFonts w:hint="eastAsia" w:ascii="宋体" w:hAnsi="宋体" w:eastAsia="宋体" w:cs="宋体"/>
          <w:color w:val="auto"/>
          <w:kern w:val="0"/>
          <w:sz w:val="24"/>
          <w:szCs w:val="24"/>
          <w:highlight w:val="none"/>
          <w:u w:val="single"/>
        </w:rPr>
        <w:t>2000 元/天</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因承包人原因造成工期延误，逾期竣工违约金的上限：</w:t>
      </w:r>
      <w:r>
        <w:rPr>
          <w:rFonts w:hint="eastAsia" w:ascii="宋体" w:hAnsi="宋体" w:eastAsia="宋体" w:cs="宋体"/>
          <w:color w:val="auto"/>
          <w:kern w:val="0"/>
          <w:sz w:val="24"/>
          <w:szCs w:val="24"/>
          <w:highlight w:val="none"/>
          <w:u w:val="single"/>
        </w:rPr>
        <w:t>合同金额的5%，并支付因工期延误造成的其他损失</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09" w:name="_Toc16773"/>
      <w:r>
        <w:rPr>
          <w:rFonts w:hint="eastAsia" w:ascii="宋体" w:hAnsi="宋体" w:eastAsia="宋体" w:cs="宋体"/>
          <w:color w:val="auto"/>
          <w:kern w:val="0"/>
          <w:sz w:val="24"/>
          <w:szCs w:val="24"/>
          <w:highlight w:val="none"/>
          <w:lang w:val="zh-CN"/>
        </w:rPr>
        <w:t>7.6 不利物质条件</w:t>
      </w:r>
      <w:bookmarkEnd w:id="20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不利物质条件的其他情形和有关约定：</w:t>
      </w:r>
      <w:r>
        <w:rPr>
          <w:rFonts w:hint="eastAsia" w:ascii="宋体" w:hAnsi="宋体" w:eastAsia="宋体" w:cs="宋体"/>
          <w:color w:val="auto"/>
          <w:kern w:val="0"/>
          <w:sz w:val="24"/>
          <w:szCs w:val="24"/>
          <w:highlight w:val="none"/>
          <w:u w:val="single"/>
        </w:rPr>
        <w:t>承包人在施工场地遇到的不可预见的自然物质条件、非自然的物质障碍和污染物，包括地下和水文条件，但不包括气候条件</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10" w:name="_Toc21249"/>
      <w:r>
        <w:rPr>
          <w:rFonts w:hint="eastAsia" w:ascii="宋体" w:hAnsi="宋体" w:eastAsia="宋体" w:cs="宋体"/>
          <w:color w:val="auto"/>
          <w:kern w:val="0"/>
          <w:sz w:val="24"/>
          <w:szCs w:val="24"/>
          <w:highlight w:val="none"/>
          <w:lang w:val="zh-CN"/>
        </w:rPr>
        <w:t>7.7异常恶劣的气候条件</w:t>
      </w:r>
      <w:bookmarkEnd w:id="210"/>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发包人和承包人同意以下情形视为异常恶劣的气候条件：</w:t>
      </w:r>
      <w:r>
        <w:rPr>
          <w:rFonts w:hint="eastAsia" w:ascii="宋体" w:hAnsi="宋体" w:eastAsia="宋体" w:cs="宋体"/>
          <w:color w:val="auto"/>
          <w:kern w:val="0"/>
          <w:sz w:val="24"/>
          <w:szCs w:val="24"/>
          <w:highlight w:val="none"/>
          <w:u w:val="single"/>
        </w:rPr>
        <w:t>按照国家、自治区、乌鲁木齐市相关规定执行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11" w:name="_Toc31359"/>
      <w:r>
        <w:rPr>
          <w:rFonts w:hint="eastAsia" w:ascii="宋体" w:hAnsi="宋体" w:eastAsia="宋体" w:cs="宋体"/>
          <w:color w:val="auto"/>
          <w:kern w:val="0"/>
          <w:sz w:val="24"/>
          <w:szCs w:val="24"/>
          <w:highlight w:val="none"/>
          <w:lang w:val="zh-CN"/>
        </w:rPr>
        <w:t>7.9 提前竣工的奖励</w:t>
      </w:r>
      <w:bookmarkEnd w:id="211"/>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7.9.2提前竣工的奖励：</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1"/>
        <w:rPr>
          <w:rFonts w:hint="eastAsia" w:ascii="宋体" w:hAnsi="宋体" w:eastAsia="宋体" w:cs="宋体"/>
          <w:color w:val="auto"/>
          <w:kern w:val="0"/>
          <w:sz w:val="24"/>
          <w:szCs w:val="24"/>
          <w:highlight w:val="none"/>
          <w:lang w:val="zh-CN"/>
        </w:rPr>
      </w:pPr>
      <w:bookmarkStart w:id="212" w:name="_Toc11684"/>
      <w:r>
        <w:rPr>
          <w:rFonts w:hint="eastAsia" w:ascii="宋体" w:hAnsi="宋体" w:eastAsia="宋体" w:cs="宋体"/>
          <w:color w:val="auto"/>
          <w:kern w:val="0"/>
          <w:sz w:val="24"/>
          <w:szCs w:val="24"/>
          <w:highlight w:val="none"/>
          <w:lang w:val="zh-CN"/>
        </w:rPr>
        <w:t>8. 材料与设备</w:t>
      </w:r>
      <w:bookmarkEnd w:id="212"/>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13" w:name="_Toc7946"/>
      <w:r>
        <w:rPr>
          <w:rFonts w:hint="eastAsia" w:ascii="宋体" w:hAnsi="宋体" w:eastAsia="宋体" w:cs="宋体"/>
          <w:color w:val="auto"/>
          <w:kern w:val="0"/>
          <w:sz w:val="24"/>
          <w:szCs w:val="24"/>
          <w:highlight w:val="none"/>
          <w:lang w:val="zh-CN"/>
        </w:rPr>
        <w:t>8.4材料与工程设备的保管与使用</w:t>
      </w:r>
      <w:bookmarkEnd w:id="213"/>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8.4.1发包人供应的材料设备的保管费用的承担：</w:t>
      </w:r>
      <w:r>
        <w:rPr>
          <w:rFonts w:hint="eastAsia" w:ascii="宋体" w:hAnsi="宋体" w:eastAsia="宋体" w:cs="宋体"/>
          <w:color w:val="auto"/>
          <w:kern w:val="0"/>
          <w:sz w:val="24"/>
          <w:szCs w:val="24"/>
          <w:highlight w:val="none"/>
          <w:u w:val="single"/>
        </w:rPr>
        <w:t>由承包人承担</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14" w:name="_Toc21321"/>
      <w:r>
        <w:rPr>
          <w:rFonts w:hint="eastAsia" w:ascii="宋体" w:hAnsi="宋体" w:eastAsia="宋体" w:cs="宋体"/>
          <w:color w:val="auto"/>
          <w:kern w:val="0"/>
          <w:sz w:val="24"/>
          <w:szCs w:val="24"/>
          <w:highlight w:val="none"/>
          <w:lang w:val="zh-CN"/>
        </w:rPr>
        <w:t>8.6 样品</w:t>
      </w:r>
      <w:bookmarkEnd w:id="214"/>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 样品的报送与封存</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kern w:val="0"/>
          <w:sz w:val="24"/>
          <w:szCs w:val="24"/>
          <w:highlight w:val="none"/>
          <w:u w:val="single"/>
        </w:rPr>
        <w:t>根据工程进展情况，按发包人要求执行。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15" w:name="_Toc25196"/>
      <w:r>
        <w:rPr>
          <w:rFonts w:hint="eastAsia" w:ascii="宋体" w:hAnsi="宋体" w:eastAsia="宋体" w:cs="宋体"/>
          <w:color w:val="auto"/>
          <w:kern w:val="0"/>
          <w:sz w:val="24"/>
          <w:szCs w:val="24"/>
          <w:highlight w:val="none"/>
          <w:lang w:val="zh-CN"/>
        </w:rPr>
        <w:t>8.8 施工设备和临时设施</w:t>
      </w:r>
      <w:bookmarkEnd w:id="21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8.8.1 承包人提供的施工设备和临时设施</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关于修建临时设施费用承担的约定：</w:t>
      </w:r>
      <w:r>
        <w:rPr>
          <w:rFonts w:hint="eastAsia" w:ascii="宋体" w:hAnsi="宋体" w:eastAsia="宋体" w:cs="宋体"/>
          <w:color w:val="auto"/>
          <w:kern w:val="0"/>
          <w:sz w:val="24"/>
          <w:szCs w:val="24"/>
          <w:highlight w:val="none"/>
          <w:u w:val="single"/>
        </w:rPr>
        <w:t>承包人自行承担</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16" w:name="_Toc8655"/>
      <w:r>
        <w:rPr>
          <w:rFonts w:hint="eastAsia" w:ascii="宋体" w:hAnsi="宋体" w:eastAsia="宋体" w:cs="宋体"/>
          <w:color w:val="auto"/>
          <w:kern w:val="0"/>
          <w:sz w:val="24"/>
          <w:szCs w:val="24"/>
          <w:highlight w:val="none"/>
        </w:rPr>
        <w:t>9. 试验与检验</w:t>
      </w:r>
      <w:bookmarkEnd w:id="21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17" w:name="_Toc3059"/>
      <w:r>
        <w:rPr>
          <w:rFonts w:hint="eastAsia" w:ascii="宋体" w:hAnsi="宋体" w:eastAsia="宋体" w:cs="宋体"/>
          <w:color w:val="auto"/>
          <w:kern w:val="0"/>
          <w:sz w:val="24"/>
          <w:szCs w:val="24"/>
          <w:highlight w:val="none"/>
          <w:lang w:val="zh-CN"/>
        </w:rPr>
        <w:t>9.1试验设备与试验人员</w:t>
      </w:r>
      <w:bookmarkEnd w:id="217"/>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9.1.2 试验设备</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施工现场需要配置的试验场所：</w:t>
      </w:r>
      <w:r>
        <w:rPr>
          <w:rFonts w:hint="eastAsia" w:ascii="宋体" w:hAnsi="宋体" w:eastAsia="宋体" w:cs="宋体"/>
          <w:color w:val="auto"/>
          <w:kern w:val="0"/>
          <w:sz w:val="24"/>
          <w:szCs w:val="24"/>
          <w:highlight w:val="none"/>
          <w:u w:val="single"/>
        </w:rPr>
        <w:t>按照国家、自治区、乌鲁木齐市相关规定配置，试验设备购置、租用、标定认证、相关人员工资、试验室建立等所有相关费用已含在合同价格中</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施工现场需要配备的试验设备：</w:t>
      </w:r>
      <w:r>
        <w:rPr>
          <w:rFonts w:hint="eastAsia" w:ascii="宋体" w:hAnsi="宋体" w:eastAsia="宋体" w:cs="宋体"/>
          <w:color w:val="auto"/>
          <w:kern w:val="0"/>
          <w:sz w:val="24"/>
          <w:szCs w:val="24"/>
          <w:highlight w:val="none"/>
          <w:u w:val="single"/>
        </w:rPr>
        <w:t>按照国家、自治区、乌鲁木齐市相关规定配置</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施工现场需要具备的其他试验条件：</w:t>
      </w:r>
      <w:r>
        <w:rPr>
          <w:rFonts w:hint="eastAsia" w:ascii="宋体" w:hAnsi="宋体" w:eastAsia="宋体" w:cs="宋体"/>
          <w:color w:val="auto"/>
          <w:kern w:val="0"/>
          <w:sz w:val="24"/>
          <w:szCs w:val="24"/>
          <w:highlight w:val="none"/>
          <w:u w:val="single"/>
        </w:rPr>
        <w:t>按照国家、自治区、乌鲁木齐市相关规定配置</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outlineLvl w:val="2"/>
        <w:rPr>
          <w:rFonts w:hint="eastAsia" w:ascii="宋体" w:hAnsi="宋体" w:eastAsia="宋体" w:cs="宋体"/>
          <w:color w:val="auto"/>
          <w:kern w:val="0"/>
          <w:sz w:val="24"/>
          <w:szCs w:val="24"/>
          <w:highlight w:val="none"/>
        </w:rPr>
      </w:pPr>
      <w:bookmarkStart w:id="218" w:name="_Toc18578"/>
      <w:r>
        <w:rPr>
          <w:rFonts w:hint="eastAsia" w:ascii="宋体" w:hAnsi="宋体" w:eastAsia="宋体" w:cs="宋体"/>
          <w:color w:val="auto"/>
          <w:kern w:val="0"/>
          <w:sz w:val="24"/>
          <w:szCs w:val="24"/>
          <w:highlight w:val="none"/>
        </w:rPr>
        <w:t>9.4现场工艺试验</w:t>
      </w:r>
      <w:bookmarkEnd w:id="218"/>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现场工艺试验的有关约定：</w:t>
      </w:r>
      <w:r>
        <w:rPr>
          <w:rFonts w:hint="eastAsia" w:ascii="宋体" w:hAnsi="宋体" w:eastAsia="宋体" w:cs="宋体"/>
          <w:color w:val="auto"/>
          <w:kern w:val="0"/>
          <w:sz w:val="24"/>
          <w:szCs w:val="24"/>
          <w:highlight w:val="none"/>
          <w:u w:val="single"/>
        </w:rPr>
        <w:t>执行通用条款。</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19" w:name="_Toc1473"/>
      <w:r>
        <w:rPr>
          <w:rFonts w:hint="eastAsia" w:ascii="宋体" w:hAnsi="宋体" w:eastAsia="宋体" w:cs="宋体"/>
          <w:color w:val="auto"/>
          <w:kern w:val="0"/>
          <w:sz w:val="24"/>
          <w:szCs w:val="24"/>
          <w:highlight w:val="none"/>
        </w:rPr>
        <w:t>10. 变更</w:t>
      </w:r>
      <w:bookmarkEnd w:id="219"/>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0" w:name="_Toc2171"/>
      <w:r>
        <w:rPr>
          <w:rFonts w:hint="eastAsia" w:ascii="宋体" w:hAnsi="宋体" w:eastAsia="宋体" w:cs="宋体"/>
          <w:color w:val="auto"/>
          <w:kern w:val="0"/>
          <w:sz w:val="24"/>
          <w:szCs w:val="24"/>
          <w:highlight w:val="none"/>
          <w:lang w:val="zh-CN"/>
        </w:rPr>
        <w:t>10.1变更的范围</w:t>
      </w:r>
      <w:bookmarkEnd w:id="220"/>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关于变更的范围的约定：</w:t>
      </w:r>
      <w:r>
        <w:rPr>
          <w:rFonts w:hint="eastAsia" w:ascii="宋体" w:hAnsi="宋体" w:eastAsia="宋体" w:cs="宋体"/>
          <w:color w:val="auto"/>
          <w:kern w:val="0"/>
          <w:sz w:val="24"/>
          <w:szCs w:val="24"/>
          <w:highlight w:val="none"/>
          <w:u w:val="single"/>
        </w:rPr>
        <w:t>工程设计变更由设计院出具。项目增加的工程量须有发包人、承包人、监理、造价（审计）确认加盖公章方可有效。</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1" w:name="_Toc5483"/>
      <w:r>
        <w:rPr>
          <w:rFonts w:hint="eastAsia" w:ascii="宋体" w:hAnsi="宋体" w:eastAsia="宋体" w:cs="宋体"/>
          <w:color w:val="auto"/>
          <w:kern w:val="0"/>
          <w:sz w:val="24"/>
          <w:szCs w:val="24"/>
          <w:highlight w:val="none"/>
          <w:lang w:val="zh-CN"/>
        </w:rPr>
        <w:t>10.4 变更估价</w:t>
      </w:r>
      <w:bookmarkEnd w:id="221"/>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10.4.1 变更估价原则</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关于变更估价的约定: </w:t>
      </w:r>
      <w:r>
        <w:rPr>
          <w:rFonts w:hint="eastAsia" w:ascii="宋体" w:hAnsi="宋体" w:eastAsia="宋体" w:cs="宋体"/>
          <w:color w:val="auto"/>
          <w:kern w:val="0"/>
          <w:sz w:val="24"/>
          <w:szCs w:val="24"/>
          <w:highlight w:val="none"/>
          <w:u w:val="single"/>
        </w:rPr>
        <w:t>1、已标价工程量清单中有适用于变更项目的，应采用该项目的单价；但当工程变更导致该清单项目的工程数量发生变化，且工程量偏差超过15% 时，该项目执行详见1.13条工程量清单错误的修正。</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2、已标价工程量清单中没有适用但有类似于变更工程项目的，可在合理范围内参照类似项目的单价。</w:t>
      </w:r>
    </w:p>
    <w:p>
      <w:pPr>
        <w:pageBreakBefore w:val="0"/>
        <w:kinsoku/>
        <w:wordWrap/>
        <w:overflowPunct/>
        <w:topLinePunct w:val="0"/>
        <w:autoSpaceDE w:val="0"/>
        <w:autoSpaceDN w:val="0"/>
        <w:bidi w:val="0"/>
        <w:adjustRightInd w:val="0"/>
        <w:snapToGrid/>
        <w:spacing w:line="540" w:lineRule="exact"/>
        <w:rPr>
          <w:rFonts w:hint="eastAsia" w:ascii="宋体" w:hAnsi="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u w:val="single"/>
        </w:rPr>
        <w:t>3、已标价工程量清单中没有适用也没有类似于变更工程项目的，应由承包人提出，监理工程师审核，其相应部分的变更造价根据变更工程资料、计量规则和现行的相关定额、本地区的估价表，工程造价管理机构发布的信息价格和承包人报价浮动率提出变更工程项目的单价，并应报发包人确认后调整</w:t>
      </w:r>
      <w:r>
        <w:rPr>
          <w:rFonts w:hint="eastAsia" w:ascii="宋体" w:hAnsi="宋体" w:cs="宋体"/>
          <w:color w:val="auto"/>
          <w:kern w:val="0"/>
          <w:sz w:val="24"/>
          <w:szCs w:val="24"/>
          <w:highlight w:val="none"/>
          <w:u w:val="single"/>
          <w:lang w:eastAsia="zh-CN"/>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4、因分部分项工程量清单漏项或非承包人原因的工程变更，引起的总价措施项目发生变化，包括物价因素引起的价格调整等其他原因均不对总价措施项目费用（除环境保护费、文明施工费及安全防护费）进行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10.5承包人的合理化建议监理人审查承包人合理化建议的期限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发包人审批承包人合理化建议的期限：</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承包人提出的合理化建议降低了合同价格或者提高了工程经济效益的奖励的方法和金额为：</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2" w:name="_Toc3814"/>
      <w:r>
        <w:rPr>
          <w:rFonts w:hint="eastAsia" w:ascii="宋体" w:hAnsi="宋体" w:eastAsia="宋体" w:cs="宋体"/>
          <w:color w:val="auto"/>
          <w:kern w:val="0"/>
          <w:sz w:val="24"/>
          <w:szCs w:val="24"/>
          <w:highlight w:val="none"/>
          <w:lang w:val="zh-CN"/>
        </w:rPr>
        <w:t>10.7 暂估价</w:t>
      </w:r>
      <w:bookmarkEnd w:id="22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暂估价材料和工程设备的明细详见附件11：《暂估价一览表》。</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10.7.1 依法必须招标的暂估价项目</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对于依法必须招标的暂估价项目的确认和批准采取</w:t>
      </w:r>
      <w:r>
        <w:rPr>
          <w:rFonts w:hint="eastAsia" w:ascii="宋体" w:hAnsi="宋体" w:eastAsia="宋体" w:cs="宋体"/>
          <w:color w:val="auto"/>
          <w:kern w:val="0"/>
          <w:sz w:val="24"/>
          <w:szCs w:val="24"/>
          <w:highlight w:val="none"/>
          <w:u w:val="single"/>
          <w:lang w:val="en-US" w:eastAsia="zh-CN"/>
        </w:rPr>
        <w:t>通用条款</w:t>
      </w:r>
      <w:r>
        <w:rPr>
          <w:rFonts w:hint="eastAsia" w:ascii="宋体" w:hAnsi="宋体" w:eastAsia="宋体" w:cs="宋体"/>
          <w:color w:val="auto"/>
          <w:kern w:val="0"/>
          <w:sz w:val="24"/>
          <w:szCs w:val="24"/>
          <w:highlight w:val="none"/>
          <w:u w:val="single"/>
        </w:rPr>
        <w:t>第</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种</w:t>
      </w:r>
      <w:r>
        <w:rPr>
          <w:rFonts w:hint="eastAsia" w:ascii="宋体" w:hAnsi="宋体" w:eastAsia="宋体" w:cs="宋体"/>
          <w:color w:val="auto"/>
          <w:kern w:val="0"/>
          <w:sz w:val="24"/>
          <w:szCs w:val="24"/>
          <w:highlight w:val="none"/>
        </w:rPr>
        <w:t>方式确定。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10.7.2 不属于依法必须招标的暂估价项目</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对于不属于依法必须招标的暂估价项目的确认和批准采取</w:t>
      </w:r>
      <w:r>
        <w:rPr>
          <w:rFonts w:hint="eastAsia" w:ascii="宋体" w:hAnsi="宋体" w:eastAsia="宋体" w:cs="宋体"/>
          <w:color w:val="auto"/>
          <w:kern w:val="0"/>
          <w:sz w:val="24"/>
          <w:szCs w:val="24"/>
          <w:highlight w:val="none"/>
          <w:u w:val="single"/>
        </w:rPr>
        <w:t>通用条款第1种方式</w:t>
      </w:r>
      <w:r>
        <w:rPr>
          <w:rFonts w:hint="eastAsia" w:ascii="宋体" w:hAnsi="宋体" w:eastAsia="宋体" w:cs="宋体"/>
          <w:color w:val="auto"/>
          <w:kern w:val="0"/>
          <w:sz w:val="24"/>
          <w:szCs w:val="24"/>
          <w:highlight w:val="none"/>
        </w:rPr>
        <w:t>确定。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3 种方式：承包人直接实施的暂估价项目</w:t>
      </w:r>
    </w:p>
    <w:p>
      <w:pPr>
        <w:pStyle w:val="5"/>
        <w:pageBreakBefore w:val="0"/>
        <w:kinsoku/>
        <w:wordWrap/>
        <w:overflowPunct/>
        <w:topLinePunct w:val="0"/>
        <w:bidi w:val="0"/>
        <w:snapToGrid/>
        <w:spacing w:line="5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承包人直接实施的暂估价项目的约定：</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3" w:name="_Toc11328"/>
      <w:r>
        <w:rPr>
          <w:rFonts w:hint="eastAsia" w:ascii="宋体" w:hAnsi="宋体" w:eastAsia="宋体" w:cs="宋体"/>
          <w:color w:val="auto"/>
          <w:kern w:val="0"/>
          <w:sz w:val="24"/>
          <w:szCs w:val="24"/>
          <w:highlight w:val="none"/>
          <w:lang w:val="zh-CN"/>
        </w:rPr>
        <w:t>10.8 暂列金额</w:t>
      </w:r>
      <w:bookmarkEnd w:id="223"/>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kern w:val="0"/>
          <w:sz w:val="24"/>
          <w:szCs w:val="24"/>
          <w:highlight w:val="none"/>
          <w:u w:val="single"/>
        </w:rPr>
        <w:t>发生按实计取，不发生不计取任何费用。</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24" w:name="_Toc897"/>
      <w:r>
        <w:rPr>
          <w:rFonts w:hint="eastAsia" w:ascii="宋体" w:hAnsi="宋体" w:eastAsia="宋体" w:cs="宋体"/>
          <w:color w:val="auto"/>
          <w:kern w:val="0"/>
          <w:sz w:val="24"/>
          <w:szCs w:val="24"/>
          <w:highlight w:val="none"/>
        </w:rPr>
        <w:t>11. 价格调整</w:t>
      </w:r>
      <w:bookmarkEnd w:id="224"/>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5" w:name="_Toc18885"/>
      <w:r>
        <w:rPr>
          <w:rFonts w:hint="eastAsia" w:ascii="宋体" w:hAnsi="宋体" w:eastAsia="宋体" w:cs="宋体"/>
          <w:color w:val="auto"/>
          <w:kern w:val="0"/>
          <w:sz w:val="24"/>
          <w:szCs w:val="24"/>
          <w:highlight w:val="none"/>
          <w:lang w:val="zh-CN"/>
        </w:rPr>
        <w:t>11.1 市场价格波动引起的调整</w:t>
      </w:r>
      <w:bookmarkEnd w:id="22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kern w:val="0"/>
          <w:sz w:val="24"/>
          <w:szCs w:val="24"/>
          <w:highlight w:val="none"/>
          <w:u w:val="single"/>
        </w:rPr>
        <w:t>若施工期内市场价格波动超出一定幅度时，应按合同约定调整工程价款；合同没有约定或约定不明确的，应按省级或行业建设主管部门或其授权的工程造价管理机构的规定调整</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因市场价格波动调整合同价格，采用以下第</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种方式对合同价格进行调整：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 种方式：采用价格指数进行价格调整。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关于各可调因子、定值和变值权重，以及基本价格指数及其来源的约定：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2 种方式：采用造价信息进行价格调整。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（2）关于基准价格的约定：执行通用条款。</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kern w:val="0"/>
          <w:sz w:val="24"/>
          <w:szCs w:val="24"/>
          <w:highlight w:val="none"/>
          <w:u w:val="single"/>
        </w:rPr>
        <w:t xml:space="preserve"> 5</w:t>
      </w:r>
      <w:r>
        <w:rPr>
          <w:rFonts w:hint="eastAsia" w:ascii="宋体" w:hAnsi="宋体" w:eastAsia="宋体" w:cs="宋体"/>
          <w:color w:val="auto"/>
          <w:kern w:val="0"/>
          <w:sz w:val="24"/>
          <w:szCs w:val="24"/>
          <w:highlight w:val="none"/>
        </w:rPr>
        <w:t>%时，或材料单价跌幅以已标价工程量清单或预算书中载明材料单价为基础超过</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%时，其超过部分据实调整。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②承包人在已标价工程量清单或预算书中载明的材料单价高于基准价格的：专用合同条款合同履行期间材料单价跌幅以基准价格为基础超过 5 %时，材料单价涨幅以已标价工程量清单或预算书中载明材料单价为基础超过</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%时，其超过部分据实调整。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%时，其超过部分据实调整。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3 种方式：其他价格调整方式：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26" w:name="_Toc17684"/>
      <w:r>
        <w:rPr>
          <w:rFonts w:hint="eastAsia" w:ascii="宋体" w:hAnsi="宋体" w:eastAsia="宋体" w:cs="宋体"/>
          <w:color w:val="auto"/>
          <w:kern w:val="0"/>
          <w:sz w:val="24"/>
          <w:szCs w:val="24"/>
          <w:highlight w:val="none"/>
        </w:rPr>
        <w:t>12. 合同价格、计量与支付</w:t>
      </w:r>
      <w:bookmarkEnd w:id="226"/>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12.1 合同价格形式</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w:t>
      </w:r>
    </w:p>
    <w:p>
      <w:pPr>
        <w:keepNext w:val="0"/>
        <w:keepLines w:val="0"/>
        <w:pageBreakBefore w:val="0"/>
        <w:widowControl w:val="0"/>
        <w:numPr>
          <w:ilvl w:val="0"/>
          <w:numId w:val="0"/>
        </w:numPr>
        <w:kinsoku/>
        <w:wordWrap/>
        <w:overflowPunct/>
        <w:topLinePunct w:val="0"/>
        <w:bidi w:val="0"/>
        <w:snapToGrid/>
        <w:spacing w:line="540" w:lineRule="exact"/>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综合单价包含的风险范围：</w:t>
      </w:r>
      <w:r>
        <w:rPr>
          <w:rFonts w:hint="eastAsia" w:ascii="宋体" w:hAnsi="宋体" w:eastAsia="宋体" w:cs="宋体"/>
          <w:color w:val="auto"/>
          <w:kern w:val="0"/>
          <w:sz w:val="24"/>
          <w:szCs w:val="24"/>
          <w:highlight w:val="none"/>
          <w:u w:val="single"/>
        </w:rPr>
        <w:t>1、对于市场价格波动采用造价信息进行合同价格调整时，价格变化在约定幅度范围以内的；2、承包人使用机械设备、施工技术以及组织管理水平等自身原因造成施工费用增加的承包人全部承担；3、对于承包人根据自身技术水平、管理、经营状况能够自主控制的风险，如承包人的管理费、利润的风险，承包人应结合市场情况，根据企业自身实际合理确定、自主报价，该部分风险由承包人全部承担。</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风险费用的计算方法：</w:t>
      </w:r>
      <w:r>
        <w:rPr>
          <w:rFonts w:hint="eastAsia" w:ascii="宋体" w:hAnsi="宋体" w:eastAsia="宋体" w:cs="宋体"/>
          <w:color w:val="auto"/>
          <w:kern w:val="0"/>
          <w:sz w:val="24"/>
          <w:szCs w:val="24"/>
          <w:highlight w:val="none"/>
          <w:u w:val="single"/>
          <w:lang w:val="en-US" w:eastAsia="zh-CN"/>
        </w:rPr>
        <w:t xml:space="preserve">1、对于主要由市场价格波动导致的价格风险及人工、材料、机械费用上涨风险，如工程造价中的建筑材料、燃料等价格风险，承包人可 </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承担</w:t>
      </w:r>
      <m:oMath>
        <m:r>
          <m:rPr>
            <m:sty m:val="p"/>
          </m:rPr>
          <w:rPr>
            <w:rFonts w:hint="eastAsia" w:ascii="Cambria Math" w:hAnsi="Cambria Math" w:eastAsia="宋体" w:cs="宋体"/>
            <w:color w:val="auto"/>
            <w:kern w:val="0"/>
            <w:sz w:val="24"/>
            <w:szCs w:val="24"/>
            <w:highlight w:val="none"/>
            <w:u w:val="single"/>
            <w:lang w:val="en-US" w:eastAsia="zh-CN" w:bidi="ar-SA"/>
          </w:rPr>
          <m:t xml:space="preserve"> </m:t>
        </m:r>
      </m:oMath>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5%以内的材料价格风险，</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single"/>
          <w:lang w:val="en-US" w:eastAsia="zh-CN"/>
        </w:rPr>
        <w:t>以内</w:t>
      </w:r>
      <w:r>
        <w:rPr>
          <w:rFonts w:hint="eastAsia" w:ascii="宋体" w:hAnsi="宋体" w:eastAsia="宋体" w:cs="宋体"/>
          <w:color w:val="auto"/>
          <w:kern w:val="0"/>
          <w:sz w:val="24"/>
          <w:szCs w:val="24"/>
          <w:highlight w:val="none"/>
          <w:u w:val="single"/>
          <w:lang w:val="en-US" w:eastAsia="zh-CN"/>
        </w:rPr>
        <w:t xml:space="preserve">施工机械使用费的风险。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 承包人应结合市场情况，根据企业自身实际合理确定、自主报价，该部分风险由 承包人全部承担。 </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风险范围以外合同价格的调整方法：1、对于政府发布信息价格的材料风险、机械费用上涨风险，</w:t>
      </w:r>
      <w:r>
        <w:rPr>
          <w:rFonts w:hint="eastAsia" w:ascii="宋体" w:hAnsi="宋体" w:cs="宋体"/>
          <w:color w:val="auto"/>
          <w:kern w:val="0"/>
          <w:sz w:val="24"/>
          <w:szCs w:val="24"/>
          <w:highlight w:val="none"/>
          <w:u w:val="single"/>
          <w:lang w:eastAsia="zh-CN"/>
        </w:rPr>
        <w:t>发</w:t>
      </w:r>
      <w:r>
        <w:rPr>
          <w:rFonts w:hint="eastAsia" w:ascii="宋体" w:hAnsi="宋体" w:eastAsia="宋体" w:cs="宋体"/>
          <w:color w:val="auto"/>
          <w:kern w:val="0"/>
          <w:sz w:val="24"/>
          <w:szCs w:val="24"/>
          <w:highlight w:val="none"/>
          <w:u w:val="single"/>
        </w:rPr>
        <w:t>包人可承担±5%以</w:t>
      </w:r>
      <w:r>
        <w:rPr>
          <w:rFonts w:hint="eastAsia" w:ascii="宋体" w:hAnsi="宋体" w:cs="宋体"/>
          <w:color w:val="auto"/>
          <w:kern w:val="0"/>
          <w:sz w:val="24"/>
          <w:szCs w:val="24"/>
          <w:highlight w:val="none"/>
          <w:u w:val="single"/>
          <w:lang w:eastAsia="zh-CN"/>
        </w:rPr>
        <w:t>上</w:t>
      </w:r>
      <w:r>
        <w:rPr>
          <w:rFonts w:hint="eastAsia" w:ascii="宋体" w:hAnsi="宋体" w:eastAsia="宋体" w:cs="宋体"/>
          <w:color w:val="auto"/>
          <w:kern w:val="0"/>
          <w:sz w:val="24"/>
          <w:szCs w:val="24"/>
          <w:highlight w:val="none"/>
          <w:u w:val="single"/>
        </w:rPr>
        <w:t>的材料价格风险，±10%</w:t>
      </w:r>
      <w:r>
        <w:rPr>
          <w:rFonts w:hint="eastAsia" w:ascii="宋体" w:hAnsi="宋体" w:cs="宋体"/>
          <w:color w:val="auto"/>
          <w:kern w:val="0"/>
          <w:sz w:val="24"/>
          <w:szCs w:val="24"/>
          <w:highlight w:val="none"/>
          <w:u w:val="single"/>
          <w:lang w:eastAsia="zh-CN"/>
        </w:rPr>
        <w:t>以上</w:t>
      </w:r>
      <w:r>
        <w:rPr>
          <w:rFonts w:hint="eastAsia" w:ascii="宋体" w:hAnsi="宋体" w:eastAsia="宋体" w:cs="宋体"/>
          <w:color w:val="auto"/>
          <w:kern w:val="0"/>
          <w:sz w:val="24"/>
          <w:szCs w:val="24"/>
          <w:highlight w:val="none"/>
          <w:u w:val="single"/>
        </w:rPr>
        <w:t>施工机械使用费的风险。2、对于法律、法规、规章或有关政策出台导致工程人工、税金、规费发生变化，并由省级行业建设行政主管部门或其授权的工程造价管理机构根据上述变化发布的政策性调整，承包人不应承担此类风险，应按照有关调整规定执行。</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工程量清单中暂估价的材料单价、新增材料单价按发、承包双方最终确认价格在工程结算时调整。</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因清单工程量调整，引起总价措施项目发生变化，包括物价因素引起的价格调整等其他原因均不对总价措施项目费用（除环境保护费、文明施工费及安全防护费）进行调整 。</w:t>
      </w:r>
    </w:p>
    <w:p>
      <w:pPr>
        <w:pStyle w:val="5"/>
        <w:keepNext w:val="0"/>
        <w:keepLines w:val="0"/>
        <w:pageBreakBefore w:val="0"/>
        <w:widowControl w:val="0"/>
        <w:kinsoku/>
        <w:wordWrap/>
        <w:overflowPunct/>
        <w:topLinePunct w:val="0"/>
        <w:bidi w:val="0"/>
        <w:snapToGrid/>
        <w:spacing w:line="540" w:lineRule="exact"/>
        <w:textAlignment w:val="auto"/>
        <w:outlineLvl w:val="9"/>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2、总价合同。</w:t>
      </w:r>
    </w:p>
    <w:p>
      <w:pPr>
        <w:pStyle w:val="5"/>
        <w:keepNext w:val="0"/>
        <w:keepLines w:val="0"/>
        <w:pageBreakBefore w:val="0"/>
        <w:widowControl w:val="0"/>
        <w:kinsoku/>
        <w:wordWrap/>
        <w:overflowPunct/>
        <w:topLinePunct w:val="0"/>
        <w:bidi w:val="0"/>
        <w:snapToGrid/>
        <w:spacing w:line="540" w:lineRule="exact"/>
        <w:textAlignment w:val="auto"/>
        <w:outlineLvl w:val="9"/>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u w:val="none"/>
          <w:lang w:val="en-US" w:eastAsia="zh-CN" w:bidi="ar-SA"/>
        </w:rPr>
        <w:t>总价包含的风险范围：</w:t>
      </w:r>
      <w:r>
        <w:rPr>
          <w:rFonts w:hint="eastAsia" w:ascii="宋体" w:hAnsi="宋体" w:eastAsia="宋体" w:cs="宋体"/>
          <w:color w:val="auto"/>
          <w:kern w:val="0"/>
          <w:sz w:val="24"/>
          <w:szCs w:val="24"/>
          <w:highlight w:val="none"/>
          <w:u w:val="single"/>
          <w:lang w:val="en-US" w:eastAsia="zh-CN" w:bidi="ar-SA"/>
        </w:rPr>
        <w:t xml:space="preserve"> 无 。</w:t>
      </w:r>
    </w:p>
    <w:p>
      <w:pPr>
        <w:pStyle w:val="5"/>
        <w:keepNext w:val="0"/>
        <w:keepLines w:val="0"/>
        <w:pageBreakBefore w:val="0"/>
        <w:widowControl w:val="0"/>
        <w:kinsoku/>
        <w:wordWrap/>
        <w:overflowPunct/>
        <w:topLinePunct w:val="0"/>
        <w:bidi w:val="0"/>
        <w:snapToGrid/>
        <w:spacing w:line="540" w:lineRule="exact"/>
        <w:textAlignment w:val="auto"/>
        <w:outlineLvl w:val="9"/>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u w:val="none"/>
          <w:lang w:val="en-US" w:eastAsia="zh-CN" w:bidi="ar-SA"/>
        </w:rPr>
        <w:t>风险费用的计算方法：</w:t>
      </w:r>
      <w:r>
        <w:rPr>
          <w:rFonts w:hint="eastAsia" w:ascii="宋体" w:hAnsi="宋体" w:eastAsia="宋体" w:cs="宋体"/>
          <w:color w:val="auto"/>
          <w:kern w:val="0"/>
          <w:sz w:val="24"/>
          <w:szCs w:val="24"/>
          <w:highlight w:val="none"/>
          <w:u w:val="single"/>
          <w:lang w:val="en-US" w:eastAsia="zh-CN" w:bidi="ar-SA"/>
        </w:rPr>
        <w:t xml:space="preserve"> 无 。</w:t>
      </w:r>
    </w:p>
    <w:p>
      <w:pPr>
        <w:pStyle w:val="5"/>
        <w:keepNext w:val="0"/>
        <w:keepLines w:val="0"/>
        <w:pageBreakBefore w:val="0"/>
        <w:widowControl w:val="0"/>
        <w:kinsoku/>
        <w:wordWrap/>
        <w:overflowPunct/>
        <w:topLinePunct w:val="0"/>
        <w:bidi w:val="0"/>
        <w:snapToGrid/>
        <w:spacing w:line="540" w:lineRule="exact"/>
        <w:textAlignment w:val="auto"/>
        <w:outlineLvl w:val="9"/>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u w:val="none"/>
          <w:lang w:val="en-US" w:eastAsia="zh-CN" w:bidi="ar-SA"/>
        </w:rPr>
        <w:t>风险范围以外合同价格的调整方法：</w:t>
      </w:r>
      <w:r>
        <w:rPr>
          <w:rFonts w:hint="eastAsia" w:ascii="宋体" w:hAnsi="宋体" w:eastAsia="宋体" w:cs="宋体"/>
          <w:color w:val="auto"/>
          <w:kern w:val="0"/>
          <w:sz w:val="24"/>
          <w:szCs w:val="24"/>
          <w:highlight w:val="none"/>
          <w:u w:val="single"/>
          <w:lang w:val="en-US" w:eastAsia="zh-CN" w:bidi="ar-SA"/>
        </w:rPr>
        <w:t xml:space="preserve"> 无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3、其他价格方式：</w:t>
      </w:r>
      <w:r>
        <w:rPr>
          <w:rFonts w:hint="eastAsia" w:ascii="宋体" w:hAnsi="宋体" w:eastAsia="宋体" w:cs="宋体"/>
          <w:color w:val="auto"/>
          <w:sz w:val="24"/>
          <w:szCs w:val="24"/>
          <w:highlight w:val="none"/>
          <w:u w:val="single"/>
          <w:lang w:val="en-US" w:eastAsia="zh-CN"/>
        </w:rPr>
        <w:t xml:space="preserve"> 无 </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7" w:name="_Toc4676"/>
      <w:r>
        <w:rPr>
          <w:rFonts w:hint="eastAsia" w:ascii="宋体" w:hAnsi="宋体" w:eastAsia="宋体" w:cs="宋体"/>
          <w:color w:val="auto"/>
          <w:kern w:val="0"/>
          <w:sz w:val="24"/>
          <w:szCs w:val="24"/>
          <w:highlight w:val="none"/>
          <w:lang w:val="zh-CN"/>
        </w:rPr>
        <w:t>12.2 预付款</w:t>
      </w:r>
      <w:bookmarkEnd w:id="227"/>
    </w:p>
    <w:p>
      <w:pPr>
        <w:keepNext w:val="0"/>
        <w:keepLines w:val="0"/>
        <w:pageBreakBefore w:val="0"/>
        <w:widowControl/>
        <w:suppressLineNumbers w:val="0"/>
        <w:kinsoku/>
        <w:wordWrap/>
        <w:overflowPunct/>
        <w:topLinePunct w:val="0"/>
        <w:bidi w:val="0"/>
        <w:snapToGrid/>
        <w:spacing w:line="5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 预付款的支付</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预付款支付比例或金额：</w:t>
      </w:r>
      <w:r>
        <w:rPr>
          <w:rFonts w:hint="eastAsia" w:ascii="宋体" w:hAnsi="宋体" w:eastAsia="宋体" w:cs="宋体"/>
          <w:color w:val="auto"/>
          <w:sz w:val="24"/>
          <w:szCs w:val="24"/>
          <w:highlight w:val="none"/>
          <w:u w:val="single"/>
        </w:rPr>
        <w:t>发包人向承包人预付工程款的时间和金额或占合同价款总额的比例：预付款支付的比例为合同价的20%（不含暂列金</w:t>
      </w:r>
      <w:r>
        <w:rPr>
          <w:rFonts w:hint="eastAsia" w:ascii="宋体" w:hAnsi="宋体" w:cs="宋体"/>
          <w:color w:val="auto"/>
          <w:sz w:val="24"/>
          <w:szCs w:val="24"/>
          <w:highlight w:val="none"/>
          <w:u w:val="single"/>
          <w:lang w:eastAsia="zh-CN"/>
        </w:rPr>
        <w:t>及专业工程暂估价金额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预付款支付期限：</w:t>
      </w:r>
      <w:r>
        <w:rPr>
          <w:rFonts w:hint="eastAsia" w:ascii="宋体" w:hAnsi="宋体" w:eastAsia="宋体" w:cs="宋体"/>
          <w:color w:val="auto"/>
          <w:kern w:val="0"/>
          <w:sz w:val="24"/>
          <w:szCs w:val="24"/>
          <w:highlight w:val="none"/>
          <w:u w:val="single"/>
          <w:lang w:val="en-US" w:eastAsia="zh-CN"/>
        </w:rPr>
        <w:t>在下述工作（签订合同、承包人提交合同</w:t>
      </w:r>
      <w:r>
        <w:rPr>
          <w:rFonts w:hint="eastAsia" w:ascii="宋体" w:hAnsi="宋体" w:cs="宋体"/>
          <w:color w:val="auto"/>
          <w:kern w:val="0"/>
          <w:sz w:val="24"/>
          <w:szCs w:val="24"/>
          <w:highlight w:val="none"/>
          <w:u w:val="single"/>
          <w:lang w:val="en-US" w:eastAsia="zh-CN"/>
        </w:rPr>
        <w:t>总价10</w:t>
      </w:r>
      <w:r>
        <w:rPr>
          <w:rFonts w:hint="eastAsia" w:ascii="宋体" w:hAnsi="宋体" w:eastAsia="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lang w:val="en-US" w:eastAsia="zh-CN"/>
        </w:rPr>
        <w:t>银行</w:t>
      </w:r>
      <w:r>
        <w:rPr>
          <w:rFonts w:hint="eastAsia" w:ascii="宋体" w:hAnsi="宋体" w:eastAsia="宋体" w:cs="宋体"/>
          <w:color w:val="auto"/>
          <w:kern w:val="0"/>
          <w:sz w:val="24"/>
          <w:szCs w:val="24"/>
          <w:highlight w:val="none"/>
          <w:u w:val="single"/>
          <w:lang w:val="en-US" w:eastAsia="zh-CN"/>
        </w:rPr>
        <w:t>保函(不含暂列金</w:t>
      </w:r>
      <w:r>
        <w:rPr>
          <w:rFonts w:hint="eastAsia" w:ascii="宋体" w:hAnsi="宋体" w:cs="宋体"/>
          <w:color w:val="auto"/>
          <w:sz w:val="24"/>
          <w:szCs w:val="24"/>
          <w:highlight w:val="none"/>
          <w:u w:val="single"/>
          <w:lang w:eastAsia="zh-CN"/>
        </w:rPr>
        <w:t>及专业工程暂估价金额</w:t>
      </w:r>
      <w:r>
        <w:rPr>
          <w:rFonts w:hint="eastAsia" w:ascii="宋体" w:hAnsi="宋体" w:eastAsia="宋体" w:cs="宋体"/>
          <w:color w:val="auto"/>
          <w:kern w:val="0"/>
          <w:sz w:val="24"/>
          <w:szCs w:val="24"/>
          <w:highlight w:val="none"/>
          <w:u w:val="single"/>
          <w:lang w:val="en-US" w:eastAsia="zh-CN"/>
        </w:rPr>
        <w:t xml:space="preserve">）后并在开工以前，发包人向承包人支付工程预付款  </w:t>
      </w:r>
      <w:r>
        <w:rPr>
          <w:rFonts w:hint="eastAsia" w:ascii="宋体" w:hAnsi="宋体" w:eastAsia="宋体" w:cs="宋体"/>
          <w:color w:val="auto"/>
          <w:kern w:val="0"/>
          <w:sz w:val="24"/>
          <w:szCs w:val="24"/>
          <w:highlight w:val="none"/>
          <w:u w:val="single"/>
        </w:rPr>
        <w:t>。</w:t>
      </w:r>
    </w:p>
    <w:p>
      <w:pPr>
        <w:pStyle w:val="6"/>
        <w:pageBreakBefore w:val="0"/>
        <w:kinsoku/>
        <w:wordWrap/>
        <w:overflowPunct/>
        <w:topLinePunct w:val="0"/>
        <w:bidi w:val="0"/>
        <w:snapToGrid/>
        <w:spacing w:line="5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预付款扣回的方式：</w:t>
      </w:r>
      <w:r>
        <w:rPr>
          <w:rFonts w:hint="eastAsia" w:ascii="宋体" w:hAnsi="宋体" w:eastAsia="宋体" w:cs="宋体"/>
          <w:color w:val="auto"/>
          <w:sz w:val="24"/>
          <w:szCs w:val="24"/>
          <w:highlight w:val="none"/>
          <w:u w:val="single"/>
        </w:rPr>
        <w:t>进度款达到合同价款40%</w:t>
      </w:r>
      <w:r>
        <w:rPr>
          <w:rFonts w:hint="eastAsia" w:ascii="宋体" w:hAnsi="宋体" w:cs="宋体"/>
          <w:color w:val="auto"/>
          <w:sz w:val="24"/>
          <w:szCs w:val="24"/>
          <w:highlight w:val="none"/>
          <w:u w:val="single"/>
          <w:lang w:eastAsia="zh-CN"/>
        </w:rPr>
        <w:t>（含</w:t>
      </w:r>
      <w:r>
        <w:rPr>
          <w:rFonts w:hint="eastAsia" w:ascii="宋体" w:hAnsi="宋体" w:cs="宋体"/>
          <w:color w:val="auto"/>
          <w:sz w:val="24"/>
          <w:szCs w:val="24"/>
          <w:highlight w:val="none"/>
          <w:u w:val="single"/>
          <w:lang w:val="en-US" w:eastAsia="zh-CN"/>
        </w:rPr>
        <w:t>20%的工程预付款）</w:t>
      </w:r>
      <w:r>
        <w:rPr>
          <w:rFonts w:hint="eastAsia" w:ascii="宋体" w:hAnsi="宋体" w:eastAsia="宋体" w:cs="宋体"/>
          <w:color w:val="auto"/>
          <w:sz w:val="24"/>
          <w:szCs w:val="24"/>
          <w:highlight w:val="none"/>
          <w:u w:val="single"/>
        </w:rPr>
        <w:t>时，即从</w:t>
      </w:r>
      <w:r>
        <w:rPr>
          <w:rFonts w:hint="eastAsia" w:ascii="宋体" w:hAnsi="宋体" w:eastAsia="宋体" w:cs="宋体"/>
          <w:color w:val="auto"/>
          <w:sz w:val="24"/>
          <w:szCs w:val="24"/>
          <w:highlight w:val="none"/>
          <w:u w:val="single"/>
          <w:lang w:val="en-US" w:eastAsia="zh-CN"/>
        </w:rPr>
        <w:t>每次应付给承包人的</w:t>
      </w:r>
      <w:r>
        <w:rPr>
          <w:rFonts w:hint="eastAsia" w:ascii="宋体" w:hAnsi="宋体" w:eastAsia="宋体" w:cs="宋体"/>
          <w:color w:val="auto"/>
          <w:sz w:val="24"/>
          <w:szCs w:val="24"/>
          <w:highlight w:val="none"/>
          <w:u w:val="single"/>
        </w:rPr>
        <w:t>工程款中逐月抵扣预付款；直至当累计付款金额达到合同价款（不含暂列金</w:t>
      </w:r>
      <w:r>
        <w:rPr>
          <w:rFonts w:hint="eastAsia" w:ascii="宋体" w:hAnsi="宋体" w:cs="宋体"/>
          <w:color w:val="auto"/>
          <w:sz w:val="24"/>
          <w:szCs w:val="24"/>
          <w:highlight w:val="none"/>
          <w:u w:val="single"/>
          <w:lang w:eastAsia="zh-CN"/>
        </w:rPr>
        <w:t>及专业工程暂估价金额</w:t>
      </w:r>
      <w:r>
        <w:rPr>
          <w:rFonts w:hint="eastAsia" w:ascii="宋体" w:hAnsi="宋体" w:eastAsia="宋体" w:cs="宋体"/>
          <w:color w:val="auto"/>
          <w:sz w:val="24"/>
          <w:szCs w:val="24"/>
          <w:highlight w:val="none"/>
          <w:u w:val="single"/>
        </w:rPr>
        <w:t>）的80％时</w:t>
      </w:r>
      <w:r>
        <w:rPr>
          <w:rFonts w:hint="eastAsia" w:ascii="宋体" w:hAnsi="宋体" w:eastAsia="宋体" w:cs="宋体"/>
          <w:color w:val="auto"/>
          <w:sz w:val="24"/>
          <w:szCs w:val="24"/>
          <w:highlight w:val="none"/>
          <w:u w:val="single"/>
          <w:lang w:val="en-US" w:eastAsia="zh-CN"/>
        </w:rPr>
        <w:t>全部扣回。</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12.2.2 预付款担保</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承包人提交预付款担保的期限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预付款担保的形式为：</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8" w:name="_Toc12556"/>
      <w:r>
        <w:rPr>
          <w:rFonts w:hint="eastAsia" w:ascii="宋体" w:hAnsi="宋体" w:eastAsia="宋体" w:cs="宋体"/>
          <w:color w:val="auto"/>
          <w:kern w:val="0"/>
          <w:sz w:val="24"/>
          <w:szCs w:val="24"/>
          <w:highlight w:val="none"/>
          <w:lang w:val="zh-CN"/>
        </w:rPr>
        <w:t>12.3 计量</w:t>
      </w:r>
      <w:bookmarkEnd w:id="228"/>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12.3.1 计量原则</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工程量计算规则：</w:t>
      </w:r>
      <w:r>
        <w:rPr>
          <w:rFonts w:hint="eastAsia" w:ascii="宋体" w:hAnsi="宋体" w:eastAsia="宋体" w:cs="宋体"/>
          <w:color w:val="auto"/>
          <w:kern w:val="0"/>
          <w:sz w:val="24"/>
          <w:szCs w:val="24"/>
          <w:highlight w:val="none"/>
          <w:u w:val="single"/>
        </w:rPr>
        <w:t>建设工程工程量清单计价规范 GB50500-2013</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 计量周期</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关于计量周期的约定：</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12.3.3 单价合同的计量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关于单价合同计量的约定：</w:t>
      </w:r>
      <w:r>
        <w:rPr>
          <w:rFonts w:hint="eastAsia" w:ascii="宋体" w:hAnsi="宋体" w:eastAsia="宋体" w:cs="宋体"/>
          <w:color w:val="auto"/>
          <w:kern w:val="0"/>
          <w:sz w:val="24"/>
          <w:szCs w:val="24"/>
          <w:highlight w:val="none"/>
          <w:u w:val="single"/>
        </w:rPr>
        <w:t>执行通用条款。</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12.3.4 总价合同的计量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关于总价合同计量的约定：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12.3.5总价合同采用支付分解表计量支付的，是否适用第12.3.4 项〔总价合同的计量〕约定进行计量：</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12.3.6 其他价格形式合同的计量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其他价格形式的计量方式和程序：</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29" w:name="_Toc13980"/>
      <w:r>
        <w:rPr>
          <w:rFonts w:hint="eastAsia" w:ascii="宋体" w:hAnsi="宋体" w:eastAsia="宋体" w:cs="宋体"/>
          <w:color w:val="auto"/>
          <w:kern w:val="0"/>
          <w:sz w:val="24"/>
          <w:szCs w:val="24"/>
          <w:highlight w:val="none"/>
          <w:lang w:val="zh-CN"/>
        </w:rPr>
        <w:t>12.4 工程进度款支付</w:t>
      </w:r>
      <w:bookmarkEnd w:id="22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 付款周期</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关于付款周期的约定：</w:t>
      </w:r>
      <w:r>
        <w:rPr>
          <w:rFonts w:hint="eastAsia" w:ascii="宋体" w:hAnsi="宋体" w:eastAsia="宋体" w:cs="宋体"/>
          <w:color w:val="auto"/>
          <w:kern w:val="0"/>
          <w:sz w:val="24"/>
          <w:szCs w:val="24"/>
          <w:highlight w:val="none"/>
          <w:u w:val="single"/>
          <w:lang w:val="en-US" w:eastAsia="zh-CN"/>
        </w:rPr>
        <w:t xml:space="preserve"> 工程开工后，发包人依照经审定的统计报表，逐月支付工程进度款的80%，当累计付款金额达到合同价款（不含暂列金</w:t>
      </w:r>
      <w:r>
        <w:rPr>
          <w:rFonts w:hint="eastAsia" w:ascii="宋体" w:hAnsi="宋体" w:cs="宋体"/>
          <w:color w:val="auto"/>
          <w:kern w:val="0"/>
          <w:sz w:val="24"/>
          <w:szCs w:val="24"/>
          <w:highlight w:val="none"/>
          <w:u w:val="single"/>
          <w:lang w:val="en-US" w:eastAsia="zh-CN"/>
        </w:rPr>
        <w:t>和专业工程暂估价金额</w:t>
      </w:r>
      <w:r>
        <w:rPr>
          <w:rFonts w:hint="eastAsia" w:ascii="宋体" w:hAnsi="宋体" w:eastAsia="宋体" w:cs="宋体"/>
          <w:color w:val="auto"/>
          <w:kern w:val="0"/>
          <w:sz w:val="24"/>
          <w:szCs w:val="24"/>
          <w:highlight w:val="none"/>
          <w:u w:val="single"/>
          <w:lang w:val="en-US" w:eastAsia="zh-CN"/>
        </w:rPr>
        <w:t>）的 80%时停止支付；</w:t>
      </w:r>
      <w:r>
        <w:rPr>
          <w:rFonts w:hint="eastAsia" w:ascii="宋体" w:hAnsi="宋体" w:cs="宋体"/>
          <w:color w:val="auto"/>
          <w:sz w:val="24"/>
          <w:szCs w:val="24"/>
          <w:highlight w:val="none"/>
          <w:u w:val="single"/>
          <w:lang w:eastAsia="zh-CN"/>
        </w:rPr>
        <w:t>工程竣工验收后</w:t>
      </w:r>
      <w:r>
        <w:rPr>
          <w:rFonts w:hint="eastAsia" w:ascii="宋体" w:hAnsi="宋体" w:eastAsia="宋体" w:cs="宋体"/>
          <w:color w:val="auto"/>
          <w:kern w:val="0"/>
          <w:sz w:val="24"/>
          <w:szCs w:val="24"/>
          <w:highlight w:val="none"/>
          <w:u w:val="single"/>
          <w:lang w:val="en-US" w:eastAsia="zh-CN"/>
        </w:rPr>
        <w:t>支付到合同总价的80%；待</w:t>
      </w:r>
      <w:r>
        <w:rPr>
          <w:rFonts w:hint="eastAsia" w:ascii="宋体" w:hAnsi="宋体" w:cs="宋体"/>
          <w:color w:val="auto"/>
          <w:kern w:val="0"/>
          <w:sz w:val="24"/>
          <w:szCs w:val="24"/>
          <w:highlight w:val="none"/>
          <w:u w:val="single"/>
          <w:lang w:val="en-US" w:eastAsia="zh-CN"/>
        </w:rPr>
        <w:t>工程结算完成并提交工程档案后</w:t>
      </w:r>
      <w:r>
        <w:rPr>
          <w:rFonts w:hint="eastAsia" w:ascii="宋体" w:hAnsi="宋体" w:eastAsia="宋体" w:cs="宋体"/>
          <w:color w:val="auto"/>
          <w:kern w:val="0"/>
          <w:sz w:val="24"/>
          <w:szCs w:val="24"/>
          <w:highlight w:val="none"/>
          <w:u w:val="single"/>
          <w:lang w:val="en-US" w:eastAsia="zh-CN"/>
        </w:rPr>
        <w:t>付至审定额的97%，剩余3%作为工程质量保修金，缺陷责任期满后无质量问题一次性无息付清</w:t>
      </w:r>
      <w:r>
        <w:rPr>
          <w:rFonts w:hint="eastAsia" w:ascii="宋体" w:hAnsi="宋体" w:eastAsia="宋体" w:cs="宋体"/>
          <w:color w:val="auto"/>
          <w:kern w:val="0"/>
          <w:sz w:val="24"/>
          <w:szCs w:val="24"/>
          <w:highlight w:val="none"/>
          <w:u w:val="singl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 进度付款申请单的编制</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关于进度付款申请单编制的约定：</w:t>
      </w:r>
      <w:r>
        <w:rPr>
          <w:rFonts w:hint="eastAsia" w:ascii="宋体" w:hAnsi="宋体" w:eastAsia="宋体" w:cs="宋体"/>
          <w:color w:val="auto"/>
          <w:kern w:val="0"/>
          <w:sz w:val="24"/>
          <w:szCs w:val="24"/>
          <w:highlight w:val="none"/>
          <w:u w:val="single"/>
          <w:lang w:val="en-US" w:eastAsia="zh-CN"/>
        </w:rPr>
        <w:t xml:space="preserve"> 执行通用条款</w:t>
      </w:r>
      <w:r>
        <w:rPr>
          <w:rFonts w:hint="eastAsia" w:ascii="宋体" w:hAnsi="宋体" w:eastAsia="宋体" w:cs="宋体"/>
          <w:color w:val="auto"/>
          <w:kern w:val="0"/>
          <w:sz w:val="24"/>
          <w:szCs w:val="24"/>
          <w:highlight w:val="none"/>
          <w:u w:val="singl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12.4.3 进度付款申请单的提交</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（1）单价合同进度付款申请单提交的约定：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（2）总价合同进度付款申请单提交的约定：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（3）其他价格形式合同进度付款申请单提交的约定：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12.4.4 进度款审核和支付</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（1）监理人审查并报送发包人的期限：</w:t>
      </w:r>
      <w:r>
        <w:rPr>
          <w:rFonts w:hint="eastAsia" w:ascii="宋体" w:hAnsi="宋体" w:eastAsia="宋体" w:cs="宋体"/>
          <w:color w:val="auto"/>
          <w:kern w:val="0"/>
          <w:sz w:val="24"/>
          <w:szCs w:val="24"/>
          <w:highlight w:val="none"/>
          <w:u w:val="single"/>
        </w:rPr>
        <w:t>收到申请 7 天内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发包人完成审批并签发进度款支付证书的期限：</w:t>
      </w:r>
      <w:r>
        <w:rPr>
          <w:rFonts w:hint="eastAsia" w:ascii="宋体" w:hAnsi="宋体" w:eastAsia="宋体" w:cs="宋体"/>
          <w:color w:val="auto"/>
          <w:kern w:val="0"/>
          <w:sz w:val="24"/>
          <w:szCs w:val="24"/>
          <w:highlight w:val="none"/>
          <w:u w:val="single"/>
        </w:rPr>
        <w:t>1收到申请 7 天内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（2）发包人支付进度款的期限：</w:t>
      </w:r>
      <w:r>
        <w:rPr>
          <w:rFonts w:hint="eastAsia" w:ascii="宋体" w:hAnsi="宋体" w:eastAsia="宋体" w:cs="宋体"/>
          <w:color w:val="auto"/>
          <w:kern w:val="0"/>
          <w:sz w:val="24"/>
          <w:szCs w:val="24"/>
          <w:highlight w:val="none"/>
          <w:u w:val="single"/>
          <w:lang w:val="en-US" w:eastAsia="zh-CN"/>
        </w:rPr>
        <w:t>签发进度款支付证书后 14 天内</w:t>
      </w:r>
      <w:r>
        <w:rPr>
          <w:rFonts w:hint="eastAsia" w:ascii="宋体" w:hAnsi="宋体" w:eastAsia="宋体" w:cs="宋体"/>
          <w:color w:val="auto"/>
          <w:kern w:val="0"/>
          <w:sz w:val="24"/>
          <w:szCs w:val="24"/>
          <w:highlight w:val="none"/>
          <w:u w:val="singl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发包人逾期支付进度款的违约金的计算方式：</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12.4.6 支付分解表的编制</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2、总价合同支付分解表的编制与审批：</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3、单价合同的总价项目支付分解表的编制与审批：</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30" w:name="_Toc24935"/>
      <w:r>
        <w:rPr>
          <w:rFonts w:hint="eastAsia" w:ascii="宋体" w:hAnsi="宋体" w:eastAsia="宋体" w:cs="宋体"/>
          <w:color w:val="auto"/>
          <w:kern w:val="0"/>
          <w:sz w:val="24"/>
          <w:szCs w:val="24"/>
          <w:highlight w:val="none"/>
        </w:rPr>
        <w:t>13.验收和工程试车</w:t>
      </w:r>
      <w:bookmarkEnd w:id="230"/>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1" w:name="_Toc19202"/>
      <w:r>
        <w:rPr>
          <w:rFonts w:hint="eastAsia" w:ascii="宋体" w:hAnsi="宋体" w:eastAsia="宋体" w:cs="宋体"/>
          <w:color w:val="auto"/>
          <w:kern w:val="0"/>
          <w:sz w:val="24"/>
          <w:szCs w:val="24"/>
          <w:highlight w:val="none"/>
          <w:lang w:val="zh-CN"/>
        </w:rPr>
        <w:t>13.1 分部分项工程验收</w:t>
      </w:r>
      <w:bookmarkEnd w:id="231"/>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13.1.2监理人不能按时进行验收时，应提前</w:t>
      </w:r>
      <w:r>
        <w:rPr>
          <w:rFonts w:hint="eastAsia" w:ascii="宋体" w:hAnsi="宋体" w:eastAsia="宋体" w:cs="宋体"/>
          <w:color w:val="auto"/>
          <w:kern w:val="0"/>
          <w:sz w:val="24"/>
          <w:szCs w:val="24"/>
          <w:highlight w:val="none"/>
          <w:u w:val="single"/>
          <w:lang w:val="en-US" w:eastAsia="zh-CN"/>
        </w:rPr>
        <w:t>24</w:t>
      </w:r>
      <w:r>
        <w:rPr>
          <w:rFonts w:hint="eastAsia" w:ascii="宋体" w:hAnsi="宋体" w:eastAsia="宋体" w:cs="宋体"/>
          <w:color w:val="auto"/>
          <w:kern w:val="0"/>
          <w:sz w:val="24"/>
          <w:szCs w:val="24"/>
          <w:highlight w:val="none"/>
        </w:rPr>
        <w:t>小时提交书面延期要求。</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关于延期最长不得超过：</w:t>
      </w:r>
      <w:r>
        <w:rPr>
          <w:rFonts w:hint="eastAsia" w:ascii="宋体" w:hAnsi="宋体" w:eastAsia="宋体" w:cs="宋体"/>
          <w:color w:val="auto"/>
          <w:kern w:val="0"/>
          <w:sz w:val="24"/>
          <w:szCs w:val="24"/>
          <w:highlight w:val="none"/>
          <w:u w:val="single"/>
        </w:rPr>
        <w:t>48</w:t>
      </w:r>
      <w:r>
        <w:rPr>
          <w:rFonts w:hint="eastAsia" w:ascii="宋体" w:hAnsi="宋体" w:eastAsia="宋体" w:cs="宋体"/>
          <w:color w:val="auto"/>
          <w:kern w:val="0"/>
          <w:sz w:val="24"/>
          <w:szCs w:val="24"/>
          <w:highlight w:val="none"/>
        </w:rPr>
        <w:t>小时。</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2" w:name="_Toc15087"/>
      <w:r>
        <w:rPr>
          <w:rFonts w:hint="eastAsia" w:ascii="宋体" w:hAnsi="宋体" w:eastAsia="宋体" w:cs="宋体"/>
          <w:color w:val="auto"/>
          <w:kern w:val="0"/>
          <w:sz w:val="24"/>
          <w:szCs w:val="24"/>
          <w:highlight w:val="none"/>
          <w:lang w:val="zh-CN"/>
        </w:rPr>
        <w:t>13.2 竣工验收</w:t>
      </w:r>
      <w:bookmarkEnd w:id="23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13.2.2竣工验收程序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13.2.5移交、接收全部与部分工程</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颁布工程接收证书 7 天内完成工程的移交，同时在移交前，承包人必须完成以下事项：1、按照相关规定将竣工资料提交城建档案馆接收；2、根据发包人相关要求递交相关竣工资料；3、积极配合发包人完成消防验收；4、对发包人或本工程项目实际使用单位的相关工作人员进行必要的技术交底和培训，确保上述人员熟练掌握合同范围内设备的正常运行和日常基本维护。</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承包人未按时移交工程的，违约金的计算方法为：</w:t>
      </w:r>
      <w:r>
        <w:rPr>
          <w:rFonts w:hint="eastAsia" w:ascii="宋体" w:hAnsi="宋体" w:eastAsia="宋体" w:cs="宋体"/>
          <w:color w:val="auto"/>
          <w:kern w:val="0"/>
          <w:sz w:val="24"/>
          <w:szCs w:val="24"/>
          <w:highlight w:val="none"/>
          <w:u w:val="single"/>
        </w:rPr>
        <w:t>每逾期一日，承担2000元违约金。</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3" w:name="_Toc25818"/>
      <w:r>
        <w:rPr>
          <w:rFonts w:hint="eastAsia" w:ascii="宋体" w:hAnsi="宋体" w:eastAsia="宋体" w:cs="宋体"/>
          <w:color w:val="auto"/>
          <w:kern w:val="0"/>
          <w:sz w:val="24"/>
          <w:szCs w:val="24"/>
          <w:highlight w:val="none"/>
          <w:lang w:val="zh-CN"/>
        </w:rPr>
        <w:t>13.3 工程试车</w:t>
      </w:r>
      <w:bookmarkEnd w:id="233"/>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kern w:val="0"/>
          <w:sz w:val="24"/>
          <w:szCs w:val="24"/>
          <w:highlight w:val="none"/>
          <w:u w:val="single"/>
        </w:rPr>
        <w:t>执行通用条款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kern w:val="0"/>
          <w:sz w:val="24"/>
          <w:szCs w:val="24"/>
          <w:highlight w:val="none"/>
          <w:u w:val="single"/>
        </w:rPr>
        <w:t>承包人</w:t>
      </w:r>
      <w:r>
        <w:rPr>
          <w:rFonts w:hint="eastAsia" w:ascii="宋体" w:hAnsi="宋体" w:eastAsia="宋体" w:cs="宋体"/>
          <w:color w:val="auto"/>
          <w:kern w:val="0"/>
          <w:sz w:val="24"/>
          <w:szCs w:val="24"/>
          <w:highlight w:val="none"/>
        </w:rPr>
        <w:t>承担；</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kern w:val="0"/>
          <w:sz w:val="24"/>
          <w:szCs w:val="24"/>
          <w:highlight w:val="none"/>
          <w:u w:val="single"/>
        </w:rPr>
        <w:t>承包人</w:t>
      </w:r>
      <w:r>
        <w:rPr>
          <w:rFonts w:hint="eastAsia" w:ascii="宋体" w:hAnsi="宋体" w:eastAsia="宋体" w:cs="宋体"/>
          <w:color w:val="auto"/>
          <w:kern w:val="0"/>
          <w:sz w:val="24"/>
          <w:szCs w:val="24"/>
          <w:highlight w:val="none"/>
        </w:rPr>
        <w:t>承担。</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kern w:val="0"/>
          <w:sz w:val="24"/>
          <w:szCs w:val="24"/>
          <w:highlight w:val="none"/>
          <w:u w:val="single"/>
        </w:rPr>
        <w:t>    执行通用条款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4" w:name="_Toc14900"/>
      <w:r>
        <w:rPr>
          <w:rFonts w:hint="eastAsia" w:ascii="宋体" w:hAnsi="宋体" w:eastAsia="宋体" w:cs="宋体"/>
          <w:color w:val="auto"/>
          <w:kern w:val="0"/>
          <w:sz w:val="24"/>
          <w:szCs w:val="24"/>
          <w:highlight w:val="none"/>
          <w:lang w:val="zh-CN"/>
        </w:rPr>
        <w:t>13.6 竣工退场</w:t>
      </w:r>
      <w:bookmarkEnd w:id="234"/>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kern w:val="0"/>
          <w:sz w:val="24"/>
          <w:szCs w:val="24"/>
          <w:highlight w:val="none"/>
          <w:u w:val="single"/>
        </w:rPr>
        <w:t>颁发工程接受证书 7 天内</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每逾期一日，承担2000元违约金。</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35" w:name="_Toc16458"/>
      <w:r>
        <w:rPr>
          <w:rFonts w:hint="eastAsia" w:ascii="宋体" w:hAnsi="宋体" w:eastAsia="宋体" w:cs="宋体"/>
          <w:color w:val="auto"/>
          <w:kern w:val="0"/>
          <w:sz w:val="24"/>
          <w:szCs w:val="24"/>
          <w:highlight w:val="none"/>
        </w:rPr>
        <w:t>14. 竣工结算</w:t>
      </w:r>
      <w:bookmarkEnd w:id="235"/>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6" w:name="_Toc23881"/>
      <w:r>
        <w:rPr>
          <w:rFonts w:hint="eastAsia" w:ascii="宋体" w:hAnsi="宋体" w:eastAsia="宋体" w:cs="宋体"/>
          <w:color w:val="auto"/>
          <w:kern w:val="0"/>
          <w:sz w:val="24"/>
          <w:szCs w:val="24"/>
          <w:highlight w:val="none"/>
          <w:lang w:val="zh-CN"/>
        </w:rPr>
        <w:t>14.1 竣工付款申请</w:t>
      </w:r>
      <w:bookmarkEnd w:id="23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承包人提交竣工付款申请单的期限：</w:t>
      </w:r>
      <w:r>
        <w:rPr>
          <w:rFonts w:hint="eastAsia" w:ascii="宋体" w:hAnsi="宋体" w:eastAsia="宋体" w:cs="宋体"/>
          <w:color w:val="auto"/>
          <w:kern w:val="0"/>
          <w:sz w:val="24"/>
          <w:szCs w:val="24"/>
          <w:highlight w:val="none"/>
          <w:u w:val="single"/>
        </w:rPr>
        <w:t>工程竣工验收合格</w:t>
      </w:r>
      <w:r>
        <w:rPr>
          <w:rFonts w:hint="eastAsia" w:ascii="宋体" w:hAnsi="宋体" w:cs="宋体"/>
          <w:color w:val="auto"/>
          <w:kern w:val="0"/>
          <w:sz w:val="24"/>
          <w:szCs w:val="24"/>
          <w:highlight w:val="none"/>
          <w:u w:val="single"/>
          <w:lang w:eastAsia="zh-CN"/>
        </w:rPr>
        <w:t>并结算定案完成</w:t>
      </w:r>
      <w:r>
        <w:rPr>
          <w:rFonts w:hint="eastAsia" w:ascii="宋体" w:hAnsi="宋体" w:eastAsia="宋体" w:cs="宋体"/>
          <w:color w:val="auto"/>
          <w:kern w:val="0"/>
          <w:sz w:val="24"/>
          <w:szCs w:val="24"/>
          <w:highlight w:val="none"/>
          <w:u w:val="single"/>
        </w:rPr>
        <w:t>后 28 天内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竣工付款申请单应包括的内容：</w:t>
      </w:r>
      <w:r>
        <w:rPr>
          <w:rFonts w:hint="eastAsia" w:ascii="宋体" w:hAnsi="宋体" w:eastAsia="宋体" w:cs="宋体"/>
          <w:color w:val="auto"/>
          <w:kern w:val="0"/>
          <w:sz w:val="24"/>
          <w:szCs w:val="24"/>
          <w:highlight w:val="none"/>
          <w:u w:val="single"/>
        </w:rPr>
        <w:t>执行通用条款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7" w:name="_Toc29560"/>
      <w:r>
        <w:rPr>
          <w:rFonts w:hint="eastAsia" w:ascii="宋体" w:hAnsi="宋体" w:eastAsia="宋体" w:cs="宋体"/>
          <w:color w:val="auto"/>
          <w:kern w:val="0"/>
          <w:sz w:val="24"/>
          <w:szCs w:val="24"/>
          <w:highlight w:val="none"/>
          <w:lang w:val="zh-CN"/>
        </w:rPr>
        <w:t>14.2 竣工结算审核</w:t>
      </w:r>
      <w:bookmarkEnd w:id="237"/>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发包人审批竣工付款申请单的期限：</w:t>
      </w:r>
      <w:r>
        <w:rPr>
          <w:rFonts w:hint="eastAsia" w:ascii="宋体" w:hAnsi="宋体" w:eastAsia="宋体" w:cs="宋体"/>
          <w:color w:val="auto"/>
          <w:kern w:val="0"/>
          <w:sz w:val="24"/>
          <w:szCs w:val="24"/>
          <w:highlight w:val="none"/>
          <w:u w:val="single"/>
        </w:rPr>
        <w:t>审计结果确定后20日内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发包人完成竣工付款的期限：</w:t>
      </w:r>
      <w:r>
        <w:rPr>
          <w:rFonts w:hint="eastAsia" w:ascii="宋体" w:hAnsi="宋体" w:eastAsia="宋体" w:cs="宋体"/>
          <w:color w:val="auto"/>
          <w:kern w:val="0"/>
          <w:sz w:val="24"/>
          <w:szCs w:val="24"/>
          <w:highlight w:val="none"/>
          <w:u w:val="single"/>
        </w:rPr>
        <w:t>审计结果确定后28日内。</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关于竣工付款证书异议部分复核的方式和程序：</w:t>
      </w:r>
      <w:r>
        <w:rPr>
          <w:rFonts w:hint="eastAsia" w:ascii="宋体" w:hAnsi="宋体" w:eastAsia="宋体" w:cs="宋体"/>
          <w:color w:val="auto"/>
          <w:kern w:val="0"/>
          <w:sz w:val="24"/>
          <w:szCs w:val="24"/>
          <w:highlight w:val="none"/>
          <w:u w:val="single"/>
        </w:rPr>
        <w:t>合同当事人自行和解，自行和解达成协议的经双方签字并盖章后作为合同补充文件，双方均应遵照执行</w:t>
      </w:r>
      <w:r>
        <w:rPr>
          <w:rFonts w:hint="eastAsia" w:ascii="宋体" w:hAnsi="宋体" w:eastAsia="宋体" w:cs="宋体"/>
          <w:color w:val="auto"/>
          <w:kern w:val="0"/>
          <w:sz w:val="24"/>
          <w:szCs w:val="24"/>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38" w:name="_Toc14492"/>
      <w:r>
        <w:rPr>
          <w:rFonts w:hint="eastAsia" w:ascii="宋体" w:hAnsi="宋体" w:eastAsia="宋体" w:cs="宋体"/>
          <w:color w:val="auto"/>
          <w:kern w:val="0"/>
          <w:sz w:val="24"/>
          <w:szCs w:val="24"/>
          <w:highlight w:val="none"/>
          <w:lang w:val="zh-CN"/>
        </w:rPr>
        <w:t>14.4 最终结清</w:t>
      </w:r>
      <w:bookmarkEnd w:id="238"/>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rPr>
      </w:pPr>
      <w:bookmarkStart w:id="239" w:name="_Toc9353"/>
      <w:r>
        <w:rPr>
          <w:rFonts w:hint="eastAsia" w:ascii="宋体" w:hAnsi="宋体" w:eastAsia="宋体" w:cs="宋体"/>
          <w:color w:val="auto"/>
          <w:kern w:val="0"/>
          <w:sz w:val="24"/>
          <w:szCs w:val="24"/>
          <w:highlight w:val="none"/>
          <w:lang w:val="zh-CN"/>
        </w:rPr>
        <w:t>14.4.1 最终结清</w:t>
      </w:r>
      <w:r>
        <w:rPr>
          <w:rFonts w:hint="eastAsia" w:ascii="宋体" w:hAnsi="宋体" w:eastAsia="宋体" w:cs="宋体"/>
          <w:color w:val="auto"/>
          <w:kern w:val="0"/>
          <w:sz w:val="24"/>
          <w:szCs w:val="24"/>
          <w:highlight w:val="none"/>
        </w:rPr>
        <w:t>申请单</w:t>
      </w:r>
      <w:bookmarkEnd w:id="23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kern w:val="0"/>
          <w:sz w:val="24"/>
          <w:szCs w:val="24"/>
          <w:highlight w:val="none"/>
          <w:u w:val="single"/>
          <w:lang w:val="en-US" w:eastAsia="zh-CN"/>
        </w:rPr>
        <w:t>五份</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kern w:val="0"/>
          <w:sz w:val="24"/>
          <w:szCs w:val="24"/>
          <w:highlight w:val="none"/>
          <w:u w:val="single"/>
        </w:rPr>
        <w:t>缺陷期满 7 天内</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14.4.2 最终结清证书和支付</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（1）发包人完成最终结清申请单的审批并颁发最终结清证书的期限：</w:t>
      </w:r>
      <w:r>
        <w:rPr>
          <w:rFonts w:hint="eastAsia" w:ascii="宋体" w:hAnsi="宋体" w:eastAsia="宋体" w:cs="宋体"/>
          <w:color w:val="auto"/>
          <w:kern w:val="0"/>
          <w:sz w:val="24"/>
          <w:szCs w:val="24"/>
          <w:highlight w:val="none"/>
          <w:u w:val="single"/>
        </w:rPr>
        <w:t>承包人收集完整的工程</w:t>
      </w:r>
      <w:r>
        <w:rPr>
          <w:rFonts w:hint="eastAsia" w:ascii="宋体" w:hAnsi="宋体" w:cs="宋体"/>
          <w:color w:val="auto"/>
          <w:kern w:val="0"/>
          <w:sz w:val="24"/>
          <w:szCs w:val="24"/>
          <w:highlight w:val="none"/>
          <w:u w:val="single"/>
          <w:lang w:eastAsia="zh-CN"/>
        </w:rPr>
        <w:t>结</w:t>
      </w:r>
      <w:r>
        <w:rPr>
          <w:rFonts w:hint="eastAsia" w:ascii="宋体" w:hAnsi="宋体" w:eastAsia="宋体" w:cs="宋体"/>
          <w:color w:val="auto"/>
          <w:kern w:val="0"/>
          <w:sz w:val="24"/>
          <w:szCs w:val="24"/>
          <w:highlight w:val="none"/>
          <w:u w:val="single"/>
        </w:rPr>
        <w:t>算资料报发包人后，发包人30日内委托审计单位进行审核</w:t>
      </w:r>
      <w:r>
        <w:rPr>
          <w:rFonts w:hint="eastAsia" w:ascii="宋体" w:hAnsi="宋体" w:cs="宋体"/>
          <w:color w:val="auto"/>
          <w:kern w:val="0"/>
          <w:sz w:val="24"/>
          <w:szCs w:val="24"/>
          <w:highlight w:val="none"/>
          <w:u w:val="single"/>
          <w:lang w:eastAsia="zh-CN"/>
        </w:rPr>
        <w:t>（争议期另计）</w:t>
      </w:r>
      <w:r>
        <w:rPr>
          <w:rFonts w:hint="eastAsia" w:ascii="宋体" w:hAnsi="宋体" w:eastAsia="宋体" w:cs="宋体"/>
          <w:color w:val="auto"/>
          <w:kern w:val="0"/>
          <w:sz w:val="24"/>
          <w:szCs w:val="24"/>
          <w:highlight w:val="none"/>
          <w:u w:val="single"/>
        </w:rPr>
        <w:t>，审计单位需在</w:t>
      </w:r>
      <w:r>
        <w:rPr>
          <w:rFonts w:hint="eastAsia" w:ascii="宋体" w:hAnsi="宋体" w:eastAsia="宋体" w:cs="宋体"/>
          <w:color w:val="auto"/>
          <w:kern w:val="0"/>
          <w:sz w:val="24"/>
          <w:szCs w:val="24"/>
          <w:highlight w:val="none"/>
          <w:u w:val="single"/>
          <w:lang w:eastAsia="zh-CN"/>
        </w:rPr>
        <w:t>资料齐全后</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0日内审计完毕，最终以发包人委托的审计单位出具的审计报告为准</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（2）发包人完成支付的期限：</w:t>
      </w:r>
      <w:r>
        <w:rPr>
          <w:rFonts w:hint="eastAsia" w:ascii="宋体" w:hAnsi="宋体" w:eastAsia="宋体" w:cs="宋体"/>
          <w:color w:val="auto"/>
          <w:kern w:val="0"/>
          <w:sz w:val="24"/>
          <w:szCs w:val="24"/>
          <w:highlight w:val="none"/>
          <w:u w:val="single"/>
        </w:rPr>
        <w:t xml:space="preserve">结算审计的结果确定后支付 </w:t>
      </w:r>
      <w:r>
        <w:rPr>
          <w:rFonts w:hint="eastAsia" w:ascii="宋体" w:hAnsi="宋体" w:eastAsia="宋体" w:cs="宋体"/>
          <w:color w:val="auto"/>
          <w:kern w:val="0"/>
          <w:sz w:val="24"/>
          <w:szCs w:val="24"/>
          <w:highlight w:val="none"/>
          <w:u w:val="single"/>
          <w:lang w:eastAsia="zh-CN"/>
        </w:rPr>
        <w:t>，争议时间单另计算</w:t>
      </w:r>
      <w:r>
        <w:rPr>
          <w:rFonts w:hint="eastAsia" w:ascii="宋体" w:hAnsi="宋体" w:eastAsia="宋体" w:cs="宋体"/>
          <w:color w:val="auto"/>
          <w:kern w:val="0"/>
          <w:sz w:val="24"/>
          <w:szCs w:val="24"/>
          <w:highlight w:val="none"/>
          <w:u w:val="singl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40" w:name="_Toc30562"/>
      <w:r>
        <w:rPr>
          <w:rFonts w:hint="eastAsia" w:ascii="宋体" w:hAnsi="宋体" w:eastAsia="宋体" w:cs="宋体"/>
          <w:color w:val="auto"/>
          <w:kern w:val="0"/>
          <w:sz w:val="24"/>
          <w:szCs w:val="24"/>
          <w:highlight w:val="none"/>
        </w:rPr>
        <w:t>15. 缺陷责任期与保修</w:t>
      </w:r>
      <w:bookmarkEnd w:id="240"/>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41" w:name="_Toc8422"/>
      <w:r>
        <w:rPr>
          <w:rFonts w:hint="eastAsia" w:ascii="宋体" w:hAnsi="宋体" w:eastAsia="宋体" w:cs="宋体"/>
          <w:color w:val="auto"/>
          <w:kern w:val="0"/>
          <w:sz w:val="24"/>
          <w:szCs w:val="24"/>
          <w:highlight w:val="none"/>
          <w:lang w:val="zh-CN"/>
        </w:rPr>
        <w:t>15.2缺陷责任期</w:t>
      </w:r>
      <w:bookmarkEnd w:id="241"/>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缺陷责任期的具体期限：</w:t>
      </w:r>
      <w:r>
        <w:rPr>
          <w:rFonts w:hint="eastAsia" w:ascii="宋体" w:hAnsi="宋体" w:eastAsia="宋体" w:cs="宋体"/>
          <w:color w:val="auto"/>
          <w:sz w:val="24"/>
          <w:szCs w:val="24"/>
          <w:highlight w:val="none"/>
          <w:u w:val="single"/>
        </w:rPr>
        <w:t xml:space="preserve">  自实际竣工之日起24个月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42" w:name="_Toc19553"/>
      <w:r>
        <w:rPr>
          <w:rFonts w:hint="eastAsia" w:ascii="宋体" w:hAnsi="宋体" w:eastAsia="宋体" w:cs="宋体"/>
          <w:color w:val="auto"/>
          <w:kern w:val="0"/>
          <w:sz w:val="24"/>
          <w:szCs w:val="24"/>
          <w:highlight w:val="none"/>
          <w:lang w:val="zh-CN"/>
        </w:rPr>
        <w:t>15.3 质量保证金</w:t>
      </w:r>
      <w:bookmarkEnd w:id="24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关于是否扣留质量保证金的约定：</w:t>
      </w:r>
      <w:r>
        <w:rPr>
          <w:rFonts w:hint="eastAsia" w:ascii="宋体" w:hAnsi="宋体" w:eastAsia="宋体" w:cs="宋体"/>
          <w:color w:val="auto"/>
          <w:kern w:val="0"/>
          <w:sz w:val="24"/>
          <w:szCs w:val="24"/>
          <w:highlight w:val="none"/>
          <w:u w:val="single"/>
        </w:rPr>
        <w:t>扣留工程终审价格的 3%作为工程质量保证金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 承包人提供质量保证金的方式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质量保证金采用以下第</w:t>
      </w:r>
      <w:r>
        <w:rPr>
          <w:rFonts w:hint="eastAsia" w:ascii="宋体" w:hAnsi="宋体" w:eastAsia="宋体" w:cs="宋体"/>
          <w:color w:val="auto"/>
          <w:kern w:val="0"/>
          <w:sz w:val="24"/>
          <w:szCs w:val="24"/>
          <w:highlight w:val="none"/>
          <w:u w:val="single"/>
        </w:rPr>
        <w:t xml:space="preserve"> (2)</w:t>
      </w:r>
      <w:r>
        <w:rPr>
          <w:rFonts w:hint="eastAsia" w:ascii="宋体" w:hAnsi="宋体" w:eastAsia="宋体" w:cs="宋体"/>
          <w:color w:val="auto"/>
          <w:kern w:val="0"/>
          <w:sz w:val="24"/>
          <w:szCs w:val="24"/>
          <w:highlight w:val="none"/>
        </w:rPr>
        <w:t>种方式：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（1）质量保证金保函，保证金额为： </w:t>
      </w:r>
      <w:r>
        <w:rPr>
          <w:rFonts w:hint="eastAsia" w:ascii="宋体" w:hAnsi="宋体" w:eastAsia="宋体" w:cs="宋体"/>
          <w:color w:val="auto"/>
          <w:kern w:val="0"/>
          <w:sz w:val="24"/>
          <w:szCs w:val="24"/>
          <w:highlight w:val="none"/>
          <w:u w:val="single"/>
        </w:rPr>
        <w:t>竣工结算价的 3%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3</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的工程款；</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 质量保证金的扣留</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质量保证金的扣留采取以下第</w:t>
      </w:r>
      <w:r>
        <w:rPr>
          <w:rFonts w:hint="eastAsia" w:ascii="宋体" w:hAnsi="宋体" w:eastAsia="宋体" w:cs="宋体"/>
          <w:color w:val="auto"/>
          <w:kern w:val="0"/>
          <w:sz w:val="24"/>
          <w:szCs w:val="24"/>
          <w:highlight w:val="none"/>
          <w:u w:val="single"/>
        </w:rPr>
        <w:t xml:space="preserve"> 2</w:t>
      </w:r>
      <w:r>
        <w:rPr>
          <w:rFonts w:hint="eastAsia" w:ascii="宋体" w:hAnsi="宋体" w:eastAsia="宋体" w:cs="宋体"/>
          <w:color w:val="auto"/>
          <w:kern w:val="0"/>
          <w:sz w:val="24"/>
          <w:szCs w:val="24"/>
          <w:highlight w:val="none"/>
        </w:rPr>
        <w:t>种方式：</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关于质量保证金的补充约定：</w:t>
      </w:r>
      <w:r>
        <w:rPr>
          <w:rFonts w:hint="eastAsia" w:ascii="宋体" w:hAnsi="宋体" w:eastAsia="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outlineLvl w:val="2"/>
        <w:rPr>
          <w:rFonts w:hint="eastAsia" w:ascii="宋体" w:hAnsi="宋体" w:eastAsia="宋体" w:cs="宋体"/>
          <w:color w:val="auto"/>
          <w:kern w:val="0"/>
          <w:sz w:val="24"/>
          <w:szCs w:val="24"/>
          <w:highlight w:val="none"/>
        </w:rPr>
      </w:pPr>
      <w:bookmarkStart w:id="243" w:name="_Toc26443"/>
      <w:r>
        <w:rPr>
          <w:rFonts w:hint="eastAsia" w:ascii="宋体" w:hAnsi="宋体" w:eastAsia="宋体" w:cs="宋体"/>
          <w:color w:val="auto"/>
          <w:kern w:val="0"/>
          <w:sz w:val="24"/>
          <w:szCs w:val="24"/>
          <w:highlight w:val="none"/>
        </w:rPr>
        <w:t>15.4保修</w:t>
      </w:r>
      <w:bookmarkEnd w:id="243"/>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15.4.1 保修责任</w:t>
      </w:r>
    </w:p>
    <w:p>
      <w:pPr>
        <w:pStyle w:val="6"/>
        <w:pageBreakBefore w:val="0"/>
        <w:kinsoku/>
        <w:wordWrap/>
        <w:overflowPunct/>
        <w:topLinePunct w:val="0"/>
        <w:bidi w:val="0"/>
        <w:snapToGrid/>
        <w:spacing w:line="540" w:lineRule="exact"/>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rPr>
        <w:t>工程保修期为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按照《建设工程质量管理条例》执行。</w:t>
      </w:r>
      <w:r>
        <w:rPr>
          <w:rFonts w:hint="eastAsia" w:ascii="宋体" w:hAnsi="宋体" w:eastAsia="宋体" w:cs="宋体"/>
          <w:color w:val="auto"/>
          <w:kern w:val="0"/>
          <w:sz w:val="24"/>
          <w:szCs w:val="24"/>
          <w:highlight w:val="none"/>
          <w:u w:val="single"/>
          <w:lang w:val="en-US" w:eastAsia="zh-CN" w:bidi="ar-SA"/>
        </w:rPr>
        <w:t>缺陷责任期</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bidi="ar-SA"/>
        </w:rPr>
        <w:t>之后必须承诺在5年内能及时提供技术故障服务，在此期间配件价格需保持一致</w:t>
      </w:r>
      <w:r>
        <w:rPr>
          <w:rFonts w:hint="eastAsia" w:ascii="宋体" w:hAnsi="宋体" w:eastAsia="宋体" w:cs="宋体"/>
          <w:color w:val="auto"/>
          <w:kern w:val="0"/>
          <w:sz w:val="24"/>
          <w:szCs w:val="24"/>
          <w:highlight w:val="none"/>
          <w:u w:val="single"/>
          <w:lang w:eastAsia="zh-CN"/>
        </w:rPr>
        <w:t>（不能超过投标报价单价的10%）。</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1．地基基础工程和主体结构工程为设计文件规定的工程合理使用年限；</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2．屋面防水工程、有防水要求的卫生间、房间和外墙面的防渗为</w:t>
      </w:r>
      <w:r>
        <w:rPr>
          <w:rFonts w:hint="eastAsia" w:ascii="宋体" w:hAnsi="宋体" w:eastAsia="宋体" w:cs="宋体"/>
          <w:color w:val="auto"/>
          <w:kern w:val="0"/>
          <w:sz w:val="24"/>
          <w:szCs w:val="24"/>
          <w:highlight w:val="none"/>
          <w:u w:val="single"/>
          <w:lang w:val="en-US" w:eastAsia="zh-CN"/>
        </w:rPr>
        <w:t xml:space="preserve">  5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3．装修工程为</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2 </w:t>
      </w:r>
      <w:r>
        <w:rPr>
          <w:rFonts w:hint="eastAsia" w:ascii="宋体" w:hAnsi="宋体" w:eastAsia="宋体" w:cs="宋体"/>
          <w:color w:val="auto"/>
          <w:kern w:val="0"/>
          <w:sz w:val="24"/>
          <w:szCs w:val="24"/>
          <w:highlight w:val="none"/>
          <w:lang w:eastAsia="zh-CN"/>
        </w:rPr>
        <w:t>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4．电气管线、给排水管道、设备安装工程为</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2  </w:t>
      </w:r>
      <w:r>
        <w:rPr>
          <w:rFonts w:hint="eastAsia" w:ascii="宋体" w:hAnsi="宋体" w:eastAsia="宋体" w:cs="宋体"/>
          <w:color w:val="auto"/>
          <w:kern w:val="0"/>
          <w:sz w:val="24"/>
          <w:szCs w:val="24"/>
          <w:highlight w:val="none"/>
          <w:lang w:eastAsia="zh-CN"/>
        </w:rPr>
        <w:t>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5．供热与供冷系统为</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2  </w:t>
      </w:r>
      <w:r>
        <w:rPr>
          <w:rFonts w:hint="eastAsia" w:ascii="宋体" w:hAnsi="宋体" w:eastAsia="宋体" w:cs="宋体"/>
          <w:color w:val="auto"/>
          <w:kern w:val="0"/>
          <w:sz w:val="24"/>
          <w:szCs w:val="24"/>
          <w:highlight w:val="none"/>
          <w:lang w:eastAsia="zh-CN"/>
        </w:rPr>
        <w:t>个采暖期、供冷期；</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6．住宅小区内的给排水设施、道路等配套工程为</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lang w:eastAsia="zh-CN"/>
        </w:rPr>
        <w:t>年；</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7．其他项目保修期限约定如下：</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15.4.3 修复通知</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3、承包人收到保修通知并到达工程现场的合理时间：</w:t>
      </w:r>
      <w:r>
        <w:rPr>
          <w:rFonts w:hint="eastAsia" w:ascii="宋体" w:hAnsi="宋体" w:eastAsia="宋体" w:cs="宋体"/>
          <w:color w:val="auto"/>
          <w:kern w:val="0"/>
          <w:sz w:val="24"/>
          <w:szCs w:val="24"/>
          <w:highlight w:val="none"/>
          <w:u w:val="single"/>
        </w:rPr>
        <w:t>不超过24个小时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保修期内承包人保证在24小时内到达现场并提供维修，若出现问题承包人在24小时内没有解决或给出合理方案，发包人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修缮工程单位黑名单中。</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工程保修期满，若因承包方施工原因造成的质量问题，仍应由承包方负责。</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44" w:name="_Toc15913"/>
      <w:r>
        <w:rPr>
          <w:rFonts w:hint="eastAsia" w:ascii="宋体" w:hAnsi="宋体" w:eastAsia="宋体" w:cs="宋体"/>
          <w:color w:val="auto"/>
          <w:kern w:val="0"/>
          <w:sz w:val="24"/>
          <w:szCs w:val="24"/>
          <w:highlight w:val="none"/>
        </w:rPr>
        <w:t>16. 违约</w:t>
      </w:r>
      <w:bookmarkEnd w:id="244"/>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45" w:name="_Toc941"/>
      <w:r>
        <w:rPr>
          <w:rFonts w:hint="eastAsia" w:ascii="宋体" w:hAnsi="宋体" w:eastAsia="宋体" w:cs="宋体"/>
          <w:color w:val="auto"/>
          <w:kern w:val="0"/>
          <w:sz w:val="24"/>
          <w:szCs w:val="24"/>
          <w:highlight w:val="none"/>
          <w:lang w:val="zh-CN"/>
        </w:rPr>
        <w:t>16.1 发包人违约</w:t>
      </w:r>
      <w:bookmarkEnd w:id="24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16.1.1发包人违约的情形</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16.1.3 因发包人违约解除合同</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lang w:val="en-US" w:eastAsia="zh-CN"/>
        </w:rPr>
        <w:t>90</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46" w:name="_Toc20985"/>
      <w:r>
        <w:rPr>
          <w:rFonts w:hint="eastAsia" w:ascii="宋体" w:hAnsi="宋体" w:eastAsia="宋体" w:cs="宋体"/>
          <w:color w:val="auto"/>
          <w:kern w:val="0"/>
          <w:sz w:val="24"/>
          <w:szCs w:val="24"/>
          <w:highlight w:val="none"/>
          <w:lang w:val="zh-CN"/>
        </w:rPr>
        <w:t>16.2 承包人违约</w:t>
      </w:r>
      <w:bookmarkEnd w:id="24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承包人违约的其他情形：</w:t>
      </w:r>
      <w:r>
        <w:rPr>
          <w:rFonts w:hint="eastAsia" w:ascii="宋体" w:hAnsi="宋体" w:cs="宋体"/>
          <w:color w:val="auto"/>
          <w:kern w:val="0"/>
          <w:sz w:val="24"/>
          <w:szCs w:val="24"/>
          <w:highlight w:val="none"/>
          <w:u w:val="single"/>
          <w:lang w:eastAsia="zh-CN"/>
        </w:rPr>
        <w:t>执行通用条款</w:t>
      </w:r>
      <w:r>
        <w:rPr>
          <w:rFonts w:hint="eastAsia" w:ascii="宋体" w:hAnsi="宋体" w:eastAsia="宋体" w:cs="宋体"/>
          <w:color w:val="auto"/>
          <w:kern w:val="0"/>
          <w:sz w:val="24"/>
          <w:szCs w:val="24"/>
          <w:highlight w:val="none"/>
          <w:u w:val="single"/>
          <w:lang w:val="en-US" w:eastAsia="zh-CN"/>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cs="宋体"/>
          <w:color w:val="auto"/>
          <w:kern w:val="0"/>
          <w:sz w:val="24"/>
          <w:szCs w:val="24"/>
          <w:highlight w:val="none"/>
          <w:u w:val="single"/>
          <w:lang w:eastAsia="zh-CN"/>
        </w:rPr>
        <w:t>执行通用条款，</w:t>
      </w:r>
      <w:r>
        <w:rPr>
          <w:rFonts w:hint="eastAsia" w:ascii="宋体" w:hAnsi="宋体" w:eastAsia="宋体" w:cs="宋体"/>
          <w:color w:val="auto"/>
          <w:kern w:val="0"/>
          <w:sz w:val="24"/>
          <w:szCs w:val="24"/>
          <w:highlight w:val="none"/>
          <w:u w:val="single"/>
        </w:rPr>
        <w:t>由承包人承担全部费用并承担相关法律责任</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47" w:name="_Toc21246"/>
      <w:r>
        <w:rPr>
          <w:rFonts w:hint="eastAsia" w:ascii="宋体" w:hAnsi="宋体" w:eastAsia="宋体" w:cs="宋体"/>
          <w:color w:val="auto"/>
          <w:kern w:val="0"/>
          <w:sz w:val="24"/>
          <w:szCs w:val="24"/>
          <w:highlight w:val="none"/>
        </w:rPr>
        <w:t>17. 不可抗力</w:t>
      </w:r>
      <w:bookmarkEnd w:id="247"/>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48" w:name="_Toc29409"/>
      <w:r>
        <w:rPr>
          <w:rFonts w:hint="eastAsia" w:ascii="宋体" w:hAnsi="宋体" w:eastAsia="宋体" w:cs="宋体"/>
          <w:color w:val="auto"/>
          <w:kern w:val="0"/>
          <w:sz w:val="24"/>
          <w:szCs w:val="24"/>
          <w:highlight w:val="none"/>
          <w:lang w:val="zh-CN"/>
        </w:rPr>
        <w:t>17.1 不可抗力的确认</w:t>
      </w:r>
      <w:bookmarkEnd w:id="248"/>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49" w:name="_Toc13907"/>
      <w:r>
        <w:rPr>
          <w:rFonts w:hint="eastAsia" w:ascii="宋体" w:hAnsi="宋体" w:eastAsia="宋体" w:cs="宋体"/>
          <w:color w:val="auto"/>
          <w:kern w:val="0"/>
          <w:sz w:val="24"/>
          <w:szCs w:val="24"/>
          <w:highlight w:val="none"/>
          <w:lang w:val="zh-CN"/>
        </w:rPr>
        <w:t>17.4 因不可抗力解除合同</w:t>
      </w:r>
      <w:bookmarkEnd w:id="249"/>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合同解除后，发包人应在商定或确定发包人应支付款项后</w:t>
      </w:r>
      <w:r>
        <w:rPr>
          <w:rFonts w:hint="eastAsia" w:ascii="宋体" w:hAnsi="宋体" w:eastAsia="宋体" w:cs="宋体"/>
          <w:color w:val="auto"/>
          <w:kern w:val="0"/>
          <w:sz w:val="24"/>
          <w:szCs w:val="24"/>
          <w:highlight w:val="none"/>
          <w:u w:val="single"/>
          <w:lang w:val="en-US" w:eastAsia="zh-CN"/>
        </w:rPr>
        <w:t>90</w:t>
      </w:r>
      <w:r>
        <w:rPr>
          <w:rFonts w:hint="eastAsia" w:ascii="宋体" w:hAnsi="宋体" w:eastAsia="宋体" w:cs="宋体"/>
          <w:color w:val="auto"/>
          <w:kern w:val="0"/>
          <w:sz w:val="24"/>
          <w:szCs w:val="24"/>
          <w:highlight w:val="none"/>
        </w:rPr>
        <w:t>天内完成款项的支付。</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50" w:name="_Toc7905"/>
      <w:r>
        <w:rPr>
          <w:rFonts w:hint="eastAsia" w:ascii="宋体" w:hAnsi="宋体" w:eastAsia="宋体" w:cs="宋体"/>
          <w:color w:val="auto"/>
          <w:kern w:val="0"/>
          <w:sz w:val="24"/>
          <w:szCs w:val="24"/>
          <w:highlight w:val="none"/>
        </w:rPr>
        <w:t>18. 保险</w:t>
      </w:r>
      <w:bookmarkEnd w:id="250"/>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51" w:name="_Toc14329"/>
      <w:r>
        <w:rPr>
          <w:rFonts w:hint="eastAsia" w:ascii="宋体" w:hAnsi="宋体" w:eastAsia="宋体" w:cs="宋体"/>
          <w:color w:val="auto"/>
          <w:kern w:val="0"/>
          <w:sz w:val="24"/>
          <w:szCs w:val="24"/>
          <w:highlight w:val="none"/>
          <w:lang w:val="zh-CN"/>
        </w:rPr>
        <w:t>18.1 工程保险</w:t>
      </w:r>
      <w:bookmarkEnd w:id="251"/>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关于工程保险的特别约定：</w:t>
      </w:r>
      <w:r>
        <w:rPr>
          <w:rFonts w:hint="eastAsia" w:ascii="宋体" w:hAnsi="宋体" w:eastAsia="宋体" w:cs="宋体"/>
          <w:color w:val="auto"/>
          <w:kern w:val="0"/>
          <w:sz w:val="24"/>
          <w:szCs w:val="24"/>
          <w:highlight w:val="none"/>
          <w:u w:val="single"/>
        </w:rPr>
        <w:t>无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52" w:name="_Toc29207"/>
      <w:r>
        <w:rPr>
          <w:rFonts w:hint="eastAsia" w:ascii="宋体" w:hAnsi="宋体" w:eastAsia="宋体" w:cs="宋体"/>
          <w:color w:val="auto"/>
          <w:kern w:val="0"/>
          <w:sz w:val="24"/>
          <w:szCs w:val="24"/>
          <w:highlight w:val="none"/>
          <w:lang w:val="zh-CN"/>
        </w:rPr>
        <w:t>18.3 其他保险</w:t>
      </w:r>
      <w:bookmarkEnd w:id="252"/>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关于其他保险的约定：</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承包人是否应为其施工设备等办理财产保险：</w:t>
      </w:r>
      <w:r>
        <w:rPr>
          <w:rFonts w:hint="eastAsia" w:ascii="宋体" w:hAnsi="宋体" w:eastAsia="宋体" w:cs="宋体"/>
          <w:color w:val="auto"/>
          <w:kern w:val="0"/>
          <w:sz w:val="24"/>
          <w:szCs w:val="24"/>
          <w:highlight w:val="none"/>
          <w:u w:val="single"/>
        </w:rPr>
        <w:t>执行通用条款</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53" w:name="_Toc31358"/>
      <w:r>
        <w:rPr>
          <w:rFonts w:hint="eastAsia" w:ascii="宋体" w:hAnsi="宋体" w:eastAsia="宋体" w:cs="宋体"/>
          <w:color w:val="auto"/>
          <w:kern w:val="0"/>
          <w:sz w:val="24"/>
          <w:szCs w:val="24"/>
          <w:highlight w:val="none"/>
          <w:lang w:val="zh-CN"/>
        </w:rPr>
        <w:t>18.7 通知义务</w:t>
      </w:r>
      <w:bookmarkEnd w:id="253"/>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kern w:val="0"/>
          <w:sz w:val="24"/>
          <w:szCs w:val="24"/>
          <w:highlight w:val="none"/>
          <w:u w:val="single"/>
        </w:rPr>
        <w:t>执行通用条款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1"/>
        <w:rPr>
          <w:rFonts w:hint="eastAsia" w:ascii="宋体" w:hAnsi="宋体" w:eastAsia="宋体" w:cs="宋体"/>
          <w:color w:val="auto"/>
          <w:kern w:val="0"/>
          <w:sz w:val="24"/>
          <w:szCs w:val="24"/>
          <w:highlight w:val="none"/>
        </w:rPr>
      </w:pPr>
      <w:bookmarkStart w:id="254" w:name="_Toc10292"/>
      <w:r>
        <w:rPr>
          <w:rFonts w:hint="eastAsia" w:ascii="宋体" w:hAnsi="宋体" w:eastAsia="宋体" w:cs="宋体"/>
          <w:color w:val="auto"/>
          <w:kern w:val="0"/>
          <w:sz w:val="24"/>
          <w:szCs w:val="24"/>
          <w:highlight w:val="none"/>
        </w:rPr>
        <w:t>20. 争议解决</w:t>
      </w:r>
      <w:bookmarkEnd w:id="254"/>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55" w:name="_Toc18621"/>
      <w:r>
        <w:rPr>
          <w:rFonts w:hint="eastAsia" w:ascii="宋体" w:hAnsi="宋体" w:eastAsia="宋体" w:cs="宋体"/>
          <w:color w:val="auto"/>
          <w:kern w:val="0"/>
          <w:sz w:val="24"/>
          <w:szCs w:val="24"/>
          <w:highlight w:val="none"/>
          <w:lang w:val="zh-CN"/>
        </w:rPr>
        <w:t>20.3 争议评审</w:t>
      </w:r>
      <w:bookmarkEnd w:id="255"/>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合同当事人是否同意将工程争议提交争议评审小组决定：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20.3.1 争议评审小组的确定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争议评审小组成员的确定：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选定争议评审员的期限：</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争议评审小组成员的报酬承担方式：</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其他事项的约定：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合同当事人关于本项的约定：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510" w:rightChars="-243"/>
        <w:textAlignment w:val="auto"/>
        <w:outlineLvl w:val="2"/>
        <w:rPr>
          <w:rFonts w:hint="eastAsia" w:ascii="宋体" w:hAnsi="宋体" w:eastAsia="宋体" w:cs="宋体"/>
          <w:color w:val="auto"/>
          <w:kern w:val="0"/>
          <w:sz w:val="24"/>
          <w:szCs w:val="24"/>
          <w:highlight w:val="none"/>
          <w:lang w:val="zh-CN"/>
        </w:rPr>
      </w:pPr>
      <w:bookmarkStart w:id="256" w:name="_Toc11991"/>
      <w:r>
        <w:rPr>
          <w:rFonts w:hint="eastAsia" w:ascii="宋体" w:hAnsi="宋体" w:eastAsia="宋体" w:cs="宋体"/>
          <w:color w:val="auto"/>
          <w:kern w:val="0"/>
          <w:sz w:val="24"/>
          <w:szCs w:val="24"/>
          <w:highlight w:val="none"/>
          <w:lang w:val="zh-CN"/>
        </w:rPr>
        <w:t>20.4仲裁或诉讼</w:t>
      </w:r>
      <w:bookmarkEnd w:id="256"/>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因合同及合同有关事项发生的争议，按下列第</w:t>
      </w:r>
      <w:r>
        <w:rPr>
          <w:rFonts w:hint="eastAsia" w:ascii="宋体" w:hAnsi="宋体" w:eastAsia="宋体" w:cs="宋体"/>
          <w:color w:val="auto"/>
          <w:kern w:val="0"/>
          <w:sz w:val="24"/>
          <w:szCs w:val="24"/>
          <w:highlight w:val="none"/>
          <w:u w:val="single"/>
        </w:rPr>
        <w:t> （2） </w:t>
      </w:r>
      <w:r>
        <w:rPr>
          <w:rFonts w:hint="eastAsia" w:ascii="宋体" w:hAnsi="宋体" w:eastAsia="宋体" w:cs="宋体"/>
          <w:color w:val="auto"/>
          <w:kern w:val="0"/>
          <w:sz w:val="24"/>
          <w:szCs w:val="24"/>
          <w:highlight w:val="none"/>
        </w:rPr>
        <w:t>种方式解决：</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w:t>
      </w:r>
      <w:r>
        <w:rPr>
          <w:rFonts w:hint="eastAsia" w:ascii="宋体" w:hAnsi="宋体" w:eastAsia="宋体" w:cs="宋体"/>
          <w:color w:val="auto"/>
          <w:kern w:val="0"/>
          <w:sz w:val="24"/>
          <w:szCs w:val="24"/>
          <w:highlight w:val="none"/>
          <w:u w:val="single"/>
          <w:lang w:val="en-US" w:eastAsia="zh-CN"/>
        </w:rPr>
        <w:t>乌鲁木齐市</w:t>
      </w:r>
      <w:r>
        <w:rPr>
          <w:rFonts w:hint="eastAsia" w:ascii="宋体" w:hAnsi="宋体" w:eastAsia="宋体" w:cs="宋体"/>
          <w:color w:val="auto"/>
          <w:kern w:val="0"/>
          <w:sz w:val="24"/>
          <w:szCs w:val="24"/>
          <w:highlight w:val="none"/>
        </w:rPr>
        <w:t>仲裁委员会申请仲裁；</w:t>
      </w:r>
    </w:p>
    <w:p>
      <w:pPr>
        <w:pageBreakBefore w:val="0"/>
        <w:kinsoku/>
        <w:wordWrap/>
        <w:overflowPunct/>
        <w:topLinePunct w:val="0"/>
        <w:autoSpaceDE w:val="0"/>
        <w:autoSpaceDN w:val="0"/>
        <w:bidi w:val="0"/>
        <w:adjustRightInd w:val="0"/>
        <w:snapToGrid/>
        <w:spacing w:line="540" w:lineRule="exact"/>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0"/>
          <w:sz w:val="24"/>
          <w:szCs w:val="24"/>
          <w:highlight w:val="none"/>
        </w:rPr>
        <w:t>（2）向</w:t>
      </w:r>
      <w:r>
        <w:rPr>
          <w:rFonts w:hint="eastAsia" w:ascii="宋体" w:hAnsi="宋体" w:eastAsia="宋体" w:cs="宋体"/>
          <w:color w:val="auto"/>
          <w:kern w:val="0"/>
          <w:sz w:val="24"/>
          <w:szCs w:val="24"/>
          <w:highlight w:val="none"/>
          <w:u w:val="single"/>
        </w:rPr>
        <w:t>工程所在地</w:t>
      </w:r>
      <w:r>
        <w:rPr>
          <w:rFonts w:hint="eastAsia" w:ascii="宋体" w:hAnsi="宋体" w:eastAsia="宋体" w:cs="宋体"/>
          <w:color w:val="auto"/>
          <w:kern w:val="0"/>
          <w:sz w:val="24"/>
          <w:szCs w:val="24"/>
          <w:highlight w:val="none"/>
        </w:rPr>
        <w:t>人民法院起诉</w:t>
      </w:r>
    </w:p>
    <w:p>
      <w:pPr>
        <w:pStyle w:val="3"/>
        <w:keepNext/>
        <w:keepLines/>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val="0"/>
          <w:color w:val="auto"/>
          <w:sz w:val="36"/>
          <w:szCs w:val="36"/>
          <w:highlight w:val="none"/>
          <w:lang w:val="zh-CN"/>
        </w:rPr>
      </w:pPr>
      <w:bookmarkStart w:id="257" w:name="_Toc5981"/>
      <w:r>
        <w:rPr>
          <w:rFonts w:hint="eastAsia" w:ascii="宋体" w:hAnsi="宋体" w:eastAsia="宋体" w:cs="宋体"/>
          <w:b w:val="0"/>
          <w:color w:val="auto"/>
          <w:sz w:val="36"/>
          <w:szCs w:val="36"/>
          <w:highlight w:val="none"/>
          <w:lang w:val="zh-CN"/>
        </w:rPr>
        <w:t>附件</w:t>
      </w:r>
      <w:bookmarkEnd w:id="257"/>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协议书附件：</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附件1：承包人承揽工程项目一览表</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专用合同条款附件：</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附件2：发包人供应材料设备一览表</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附件3：工程质量保修书</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附件4：主要建设工程文件目录</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附件5：承包人用于本工程施工的机械设备表</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附件6：承包人主要施工管理人员表</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附件7：分包人主要施工管理人员表</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附件8：暂估价一览表</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附件9:建设工程廉政责任书</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附件10：建设工程质量责任书</w:t>
      </w:r>
    </w:p>
    <w:p>
      <w:pPr>
        <w:autoSpaceDE w:val="0"/>
        <w:autoSpaceDN w:val="0"/>
        <w:adjustRightInd w:val="0"/>
        <w:spacing w:line="360" w:lineRule="auto"/>
        <w:rPr>
          <w:rFonts w:hint="eastAsia" w:ascii="宋体" w:hAnsi="宋体" w:eastAsia="宋体" w:cs="宋体"/>
          <w:color w:val="auto"/>
          <w:kern w:val="0"/>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0"/>
          <w:sz w:val="24"/>
          <w:szCs w:val="24"/>
          <w:highlight w:val="none"/>
        </w:rPr>
        <w:t>附件11：安全施工承诺书及安全施工责任书</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承包人承揽工程项目一览表</w:t>
      </w:r>
    </w:p>
    <w:tbl>
      <w:tblPr>
        <w:tblStyle w:val="13"/>
        <w:tblW w:w="14194" w:type="dxa"/>
        <w:tblInd w:w="-358" w:type="dxa"/>
        <w:tblLayout w:type="fixed"/>
        <w:tblCellMar>
          <w:top w:w="0" w:type="dxa"/>
          <w:left w:w="0" w:type="dxa"/>
          <w:bottom w:w="0" w:type="dxa"/>
          <w:right w:w="0" w:type="dxa"/>
        </w:tblCellMar>
      </w:tblPr>
      <w:tblGrid>
        <w:gridCol w:w="1502"/>
        <w:gridCol w:w="1201"/>
        <w:gridCol w:w="1802"/>
        <w:gridCol w:w="1246"/>
        <w:gridCol w:w="953"/>
        <w:gridCol w:w="1049"/>
        <w:gridCol w:w="1425"/>
        <w:gridCol w:w="2216"/>
        <w:gridCol w:w="1353"/>
        <w:gridCol w:w="1447"/>
      </w:tblGrid>
      <w:tr>
        <w:tblPrEx>
          <w:tblCellMar>
            <w:top w:w="0" w:type="dxa"/>
            <w:left w:w="0" w:type="dxa"/>
            <w:bottom w:w="0" w:type="dxa"/>
            <w:right w:w="0" w:type="dxa"/>
          </w:tblCellMar>
        </w:tblPrEx>
        <w:trPr>
          <w:trHeight w:val="1083" w:hRule="atLeast"/>
        </w:trPr>
        <w:tc>
          <w:tcPr>
            <w:tcW w:w="1502"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单位工程名称</w:t>
            </w:r>
          </w:p>
        </w:tc>
        <w:tc>
          <w:tcPr>
            <w:tcW w:w="1201"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建设规模</w:t>
            </w:r>
          </w:p>
        </w:tc>
        <w:tc>
          <w:tcPr>
            <w:tcW w:w="1802"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建筑面积(平方米)</w:t>
            </w:r>
          </w:p>
        </w:tc>
        <w:tc>
          <w:tcPr>
            <w:tcW w:w="1246"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结构形式</w:t>
            </w:r>
          </w:p>
        </w:tc>
        <w:tc>
          <w:tcPr>
            <w:tcW w:w="953"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层数</w:t>
            </w:r>
          </w:p>
        </w:tc>
        <w:tc>
          <w:tcPr>
            <w:tcW w:w="1049"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生产能力</w:t>
            </w:r>
          </w:p>
        </w:tc>
        <w:tc>
          <w:tcPr>
            <w:tcW w:w="1425"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设备安装内容</w:t>
            </w:r>
          </w:p>
        </w:tc>
        <w:tc>
          <w:tcPr>
            <w:tcW w:w="2216"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合同价格（元）</w:t>
            </w:r>
          </w:p>
        </w:tc>
        <w:tc>
          <w:tcPr>
            <w:tcW w:w="1353"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开工日期</w:t>
            </w:r>
          </w:p>
        </w:tc>
        <w:tc>
          <w:tcPr>
            <w:tcW w:w="1447" w:type="dxa"/>
            <w:tcBorders>
              <w:top w:val="single" w:color="auto" w:sz="12" w:space="0"/>
              <w:left w:val="nil"/>
              <w:bottom w:val="double" w:color="auto" w:sz="6"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竣工日期</w:t>
            </w:r>
          </w:p>
        </w:tc>
      </w:tr>
      <w:tr>
        <w:tblPrEx>
          <w:tblCellMar>
            <w:top w:w="0" w:type="dxa"/>
            <w:left w:w="0" w:type="dxa"/>
            <w:bottom w:w="0" w:type="dxa"/>
            <w:right w:w="0" w:type="dxa"/>
          </w:tblCellMar>
        </w:tblPrEx>
        <w:trPr>
          <w:trHeight w:val="583" w:hRule="atLeast"/>
        </w:trPr>
        <w:tc>
          <w:tcPr>
            <w:tcW w:w="150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line="440" w:lineRule="exact"/>
              <w:ind w:left="63" w:right="63"/>
              <w:outlineLvl w:val="9"/>
              <w:rPr>
                <w:rFonts w:eastAsia="仿宋_GB2312"/>
                <w:color w:val="auto"/>
                <w:kern w:val="2"/>
                <w:sz w:val="30"/>
                <w:szCs w:val="30"/>
                <w:highlight w:val="none"/>
              </w:rPr>
            </w:pPr>
          </w:p>
        </w:tc>
        <w:tc>
          <w:tcPr>
            <w:tcW w:w="1201"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1802"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1246"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953"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1049"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142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2216"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1353"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c>
          <w:tcPr>
            <w:tcW w:w="1447" w:type="dxa"/>
            <w:tcBorders>
              <w:top w:val="nil"/>
              <w:left w:val="nil"/>
              <w:bottom w:val="single" w:color="auto" w:sz="8" w:space="0"/>
              <w:right w:val="single" w:color="auto" w:sz="12"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eastAsia="仿宋_GB2312"/>
                <w:color w:val="auto"/>
                <w:kern w:val="2"/>
                <w:sz w:val="30"/>
                <w:szCs w:val="30"/>
                <w:highlight w:val="none"/>
              </w:rPr>
            </w:pPr>
          </w:p>
        </w:tc>
      </w:tr>
      <w:tr>
        <w:tblPrEx>
          <w:tblCellMar>
            <w:top w:w="0" w:type="dxa"/>
            <w:left w:w="0" w:type="dxa"/>
            <w:bottom w:w="0" w:type="dxa"/>
            <w:right w:w="0" w:type="dxa"/>
          </w:tblCellMar>
        </w:tblPrEx>
        <w:trPr>
          <w:trHeight w:val="559" w:hRule="atLeast"/>
        </w:trPr>
        <w:tc>
          <w:tcPr>
            <w:tcW w:w="150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20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24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9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04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42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1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44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559" w:hRule="atLeast"/>
        </w:trPr>
        <w:tc>
          <w:tcPr>
            <w:tcW w:w="150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20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24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9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04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42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1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44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559" w:hRule="atLeast"/>
        </w:trPr>
        <w:tc>
          <w:tcPr>
            <w:tcW w:w="150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20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24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9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04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42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1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3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p>
        </w:tc>
        <w:tc>
          <w:tcPr>
            <w:tcW w:w="144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59" w:hRule="atLeast"/>
        </w:trPr>
        <w:tc>
          <w:tcPr>
            <w:tcW w:w="150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0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4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4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2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1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4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59" w:hRule="atLeast"/>
        </w:trPr>
        <w:tc>
          <w:tcPr>
            <w:tcW w:w="150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0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4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4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2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1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3"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4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sectPr>
          <w:pgSz w:w="16838" w:h="11906" w:orient="landscape"/>
          <w:pgMar w:top="1803" w:right="1440" w:bottom="1803" w:left="1440" w:header="851" w:footer="992"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发包人供应材料设备一览表</w:t>
      </w:r>
    </w:p>
    <w:tbl>
      <w:tblPr>
        <w:tblStyle w:val="13"/>
        <w:tblW w:w="8362" w:type="dxa"/>
        <w:jc w:val="center"/>
        <w:tblLayout w:type="fixed"/>
        <w:tblCellMar>
          <w:top w:w="0" w:type="dxa"/>
          <w:left w:w="0" w:type="dxa"/>
          <w:bottom w:w="0" w:type="dxa"/>
          <w:right w:w="0" w:type="dxa"/>
        </w:tblCellMar>
      </w:tblPr>
      <w:tblGrid>
        <w:gridCol w:w="676"/>
        <w:gridCol w:w="1026"/>
        <w:gridCol w:w="1014"/>
        <w:gridCol w:w="730"/>
        <w:gridCol w:w="677"/>
        <w:gridCol w:w="986"/>
        <w:gridCol w:w="761"/>
        <w:gridCol w:w="677"/>
        <w:gridCol w:w="1054"/>
        <w:gridCol w:w="761"/>
      </w:tblGrid>
      <w:tr>
        <w:tblPrEx>
          <w:tblCellMar>
            <w:top w:w="0" w:type="dxa"/>
            <w:left w:w="0" w:type="dxa"/>
            <w:bottom w:w="0" w:type="dxa"/>
            <w:right w:w="0" w:type="dxa"/>
          </w:tblCellMar>
        </w:tblPrEx>
        <w:trPr>
          <w:jc w:val="center"/>
        </w:trPr>
        <w:tc>
          <w:tcPr>
            <w:tcW w:w="676"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026"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材料、</w:t>
            </w:r>
          </w:p>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设备品种</w:t>
            </w:r>
          </w:p>
        </w:tc>
        <w:tc>
          <w:tcPr>
            <w:tcW w:w="1014"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30"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67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86"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761"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质量等级</w:t>
            </w:r>
          </w:p>
        </w:tc>
        <w:tc>
          <w:tcPr>
            <w:tcW w:w="67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供应时间</w:t>
            </w:r>
          </w:p>
        </w:tc>
        <w:tc>
          <w:tcPr>
            <w:tcW w:w="1054"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送达地点</w:t>
            </w:r>
          </w:p>
        </w:tc>
        <w:tc>
          <w:tcPr>
            <w:tcW w:w="761" w:type="dxa"/>
            <w:tcBorders>
              <w:top w:val="single" w:color="auto" w:sz="12" w:space="0"/>
              <w:left w:val="nil"/>
              <w:bottom w:val="double" w:color="auto" w:sz="6"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753"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676" w:type="dxa"/>
            <w:tcBorders>
              <w:top w:val="nil"/>
              <w:left w:val="single" w:color="auto" w:sz="12" w:space="0"/>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6"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14"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0"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6"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77"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4"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61" w:type="dxa"/>
            <w:tcBorders>
              <w:top w:val="nil"/>
              <w:left w:val="nil"/>
              <w:bottom w:val="single" w:color="auto" w:sz="12"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附件3：   </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工程质量保修书</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 xml:space="preserve">发包人(全称):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color="auto"/>
          <w:lang w:val="en-US" w:eastAsia="zh-CN"/>
        </w:rPr>
        <w:t xml:space="preserve">新疆师范大学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u w:val="single" w:color="auto"/>
          <w:lang w:val="en-US" w:eastAsia="zh-CN"/>
        </w:rPr>
      </w:pPr>
      <w:r>
        <w:rPr>
          <w:rFonts w:hint="eastAsia" w:ascii="宋体" w:hAnsi="宋体" w:eastAsia="宋体" w:cs="宋体"/>
          <w:color w:val="auto"/>
          <w:kern w:val="0"/>
          <w:sz w:val="24"/>
          <w:szCs w:val="24"/>
          <w:highlight w:val="none"/>
        </w:rPr>
        <w:t xml:space="preserve">承包人(全称):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发包人和承包人根据《中华人民共和国建筑法》和《建设工程质量管理条例》，经协商一致就（工程全称）签订工程质量保修书。</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一、工程质量保修范围和内容</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承包人在质量保修期内，按照有关法律规定和合同约定，承担工程质量保修责任。</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kern w:val="0"/>
          <w:sz w:val="24"/>
          <w:szCs w:val="24"/>
          <w:highlight w:val="none"/>
          <w:u w:val="single"/>
        </w:rPr>
        <w:t>承包人对所施工的全部内容保修</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二、质量保修期</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根据《建设工程质量管理条例》及有关规定，工程的质量保修期如下：</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1．地基基础工程和主体结构工程为设计文件规定的工程合理使用年限；</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2．屋面防水工程、有防水要求的卫生间、房间和外墙面的防渗为</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年；</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个采暖期、供冷期；</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w:t>
      </w:r>
      <w:r>
        <w:rPr>
          <w:rFonts w:hint="eastAsia" w:ascii="宋体" w:hAnsi="宋体" w:eastAsia="宋体" w:cs="宋体"/>
          <w:color w:val="auto"/>
          <w:kern w:val="0"/>
          <w:sz w:val="24"/>
          <w:szCs w:val="24"/>
          <w:highlight w:val="none"/>
          <w:u w:val="single"/>
        </w:rPr>
        <w:t>    2     </w:t>
      </w:r>
      <w:r>
        <w:rPr>
          <w:rFonts w:hint="eastAsia" w:ascii="宋体" w:hAnsi="宋体" w:eastAsia="宋体" w:cs="宋体"/>
          <w:color w:val="auto"/>
          <w:kern w:val="0"/>
          <w:sz w:val="24"/>
          <w:szCs w:val="24"/>
          <w:highlight w:val="none"/>
        </w:rPr>
        <w:t>年；</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7．其他项目保修期限约定如下：节能分部工程为</w:t>
      </w:r>
      <w:r>
        <w:rPr>
          <w:rFonts w:hint="eastAsia" w:ascii="宋体" w:hAnsi="宋体" w:eastAsia="宋体" w:cs="宋体"/>
          <w:color w:val="auto"/>
          <w:kern w:val="0"/>
          <w:sz w:val="24"/>
          <w:szCs w:val="24"/>
          <w:highlight w:val="none"/>
          <w:u w:val="single"/>
        </w:rPr>
        <w:t>5</w:t>
      </w:r>
      <w:r>
        <w:rPr>
          <w:rFonts w:hint="eastAsia" w:ascii="宋体" w:hAnsi="宋体" w:eastAsia="宋体" w:cs="宋体"/>
          <w:color w:val="auto"/>
          <w:kern w:val="0"/>
          <w:sz w:val="24"/>
          <w:szCs w:val="24"/>
          <w:highlight w:val="none"/>
        </w:rPr>
        <w:t>年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质量保修期自工程竣工验收合格之日起计算。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1"/>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三、缺陷责任期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工程缺陷责任期为</w:t>
      </w:r>
      <w:r>
        <w:rPr>
          <w:rFonts w:hint="eastAsia" w:ascii="宋体" w:hAnsi="宋体" w:eastAsia="宋体" w:cs="宋体"/>
          <w:color w:val="auto"/>
          <w:kern w:val="0"/>
          <w:sz w:val="24"/>
          <w:szCs w:val="24"/>
          <w:highlight w:val="none"/>
          <w:u w:val="single"/>
        </w:rPr>
        <w:t>24</w:t>
      </w:r>
      <w:r>
        <w:rPr>
          <w:rFonts w:hint="eastAsia" w:ascii="宋体" w:hAnsi="宋体" w:eastAsia="宋体" w:cs="宋体"/>
          <w:color w:val="auto"/>
          <w:kern w:val="0"/>
          <w:sz w:val="24"/>
          <w:szCs w:val="24"/>
          <w:highlight w:val="none"/>
        </w:rPr>
        <w:t>月，缺陷责任期自工程竣工验收合格之日起计算。单位工程先于全部工程进行验收，单位工程缺陷责任期自单位工程验收合格之日起算。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缺陷责任期终止后，发包人应退还剩余的质量保证金。</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四、质量保修责任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4．质量保修完成后，由发包人组织验收。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五、保修费用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保修费用由造成质量缺陷的责任方承担。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1"/>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六、双方约定的其他工程质量保修事项：</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工程质量保修书由发包人、承包人在工程竣工验收前共同签署，作为施工合同附件，其有效期限至保修期满。</w:t>
      </w:r>
    </w:p>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rPr>
      </w:pPr>
    </w:p>
    <w:tbl>
      <w:tblPr>
        <w:tblStyle w:val="14"/>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8"/>
        <w:gridCol w:w="4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eastAsia="宋体"/>
                <w:color w:val="auto"/>
                <w:highlight w:val="none"/>
                <w:vertAlign w:val="baseline"/>
                <w:lang w:val="en-US" w:eastAsia="zh-CN"/>
              </w:rPr>
            </w:pPr>
            <w:r>
              <w:rPr>
                <w:rFonts w:hint="eastAsia"/>
                <w:color w:val="auto"/>
                <w:highlight w:val="none"/>
                <w:vertAlign w:val="baseline"/>
                <w:lang w:val="en-US" w:eastAsia="zh-CN"/>
              </w:rPr>
              <w:t>发包人：（公章）</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eastAsia="宋体"/>
                <w:color w:val="auto"/>
                <w:highlight w:val="none"/>
                <w:vertAlign w:val="baseline"/>
                <w:lang w:eastAsia="zh-CN"/>
              </w:rPr>
            </w:pPr>
            <w:r>
              <w:rPr>
                <w:rFonts w:hint="eastAsia"/>
                <w:color w:val="auto"/>
                <w:highlight w:val="none"/>
              </w:rPr>
              <w:t>承包人：（公章）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vertAlign w:val="baseline"/>
              </w:rPr>
            </w:pPr>
            <w:r>
              <w:rPr>
                <w:rFonts w:hint="eastAsia" w:ascii="宋体" w:hAnsi="宋体" w:eastAsia="宋体" w:cs="宋体"/>
                <w:color w:val="auto"/>
                <w:kern w:val="0"/>
                <w:sz w:val="24"/>
                <w:szCs w:val="24"/>
                <w:highlight w:val="none"/>
              </w:rPr>
              <w:t xml:space="preserve">法定代表人或其委托代理人：           </w:t>
            </w:r>
            <w:r>
              <w:rPr>
                <w:rFonts w:hint="eastAsia" w:ascii="宋体" w:hAnsi="宋体" w:eastAsia="宋体" w:cs="宋体"/>
                <w:color w:val="auto"/>
                <w:kern w:val="0"/>
                <w:sz w:val="24"/>
                <w:szCs w:val="24"/>
                <w:highlight w:val="none"/>
                <w:lang w:val="en-US" w:eastAsia="zh-CN"/>
              </w:rPr>
              <w:t xml:space="preserve">  </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eastAsia="宋体" w:cs="Times New Roman"/>
                <w:color w:val="auto"/>
                <w:kern w:val="2"/>
                <w:sz w:val="24"/>
                <w:szCs w:val="24"/>
                <w:highlight w:val="none"/>
                <w:vertAlign w:val="baseline"/>
                <w:lang w:val="en-US" w:eastAsia="zh-CN" w:bidi="ar-SA"/>
              </w:rPr>
            </w:pPr>
            <w:r>
              <w:rPr>
                <w:rFonts w:hint="eastAsia" w:ascii="宋体" w:hAnsi="宋体" w:cs="宋体"/>
                <w:color w:val="auto"/>
                <w:kern w:val="0"/>
                <w:highlight w:val="none"/>
              </w:rPr>
              <w:t xml:space="preserve">法定代表人或其委托代理人：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eastAsia="宋体"/>
                <w:color w:val="auto"/>
                <w:highlight w:val="none"/>
                <w:vertAlign w:val="baseline"/>
                <w:lang w:eastAsia="zh-CN"/>
              </w:rPr>
            </w:pPr>
            <w:r>
              <w:rPr>
                <w:rFonts w:hint="eastAsia" w:ascii="宋体" w:hAnsi="宋体" w:eastAsia="宋体" w:cs="宋体"/>
                <w:color w:val="auto"/>
                <w:kern w:val="0"/>
                <w:sz w:val="24"/>
                <w:szCs w:val="24"/>
                <w:highlight w:val="none"/>
              </w:rPr>
              <w:t>（签字）</w:t>
            </w:r>
            <w:r>
              <w:rPr>
                <w:rFonts w:hint="eastAsia" w:ascii="宋体" w:hAnsi="宋体" w:eastAsia="宋体" w:cs="宋体"/>
                <w:color w:val="auto"/>
                <w:kern w:val="0"/>
                <w:sz w:val="24"/>
                <w:szCs w:val="24"/>
                <w:highlight w:val="none"/>
                <w:lang w:eastAsia="zh-CN"/>
              </w:rPr>
              <w:t>：</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eastAsia="宋体" w:cs="Times New Roman"/>
                <w:color w:val="auto"/>
                <w:kern w:val="2"/>
                <w:sz w:val="24"/>
                <w:szCs w:val="24"/>
                <w:highlight w:val="none"/>
                <w:vertAlign w:val="baseline"/>
                <w:lang w:val="en-US" w:eastAsia="zh-CN" w:bidi="ar-SA"/>
              </w:rPr>
            </w:pPr>
            <w:r>
              <w:rPr>
                <w:rFonts w:hint="eastAsia" w:ascii="宋体" w:hAnsi="宋体" w:cs="宋体"/>
                <w:color w:val="auto"/>
                <w:kern w:val="0"/>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vertAlign w:val="baseline"/>
              </w:rPr>
            </w:pPr>
            <w:r>
              <w:rPr>
                <w:rFonts w:hint="eastAsia" w:ascii="宋体" w:hAnsi="宋体" w:eastAsia="宋体" w:cs="宋体"/>
                <w:color w:val="auto"/>
                <w:kern w:val="0"/>
                <w:sz w:val="24"/>
                <w:szCs w:val="24"/>
                <w:highlight w:val="none"/>
              </w:rPr>
              <w:t>组织机构代码：</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eastAsia="宋体" w:cs="Times New Roman"/>
                <w:color w:val="auto"/>
                <w:kern w:val="2"/>
                <w:sz w:val="24"/>
                <w:szCs w:val="24"/>
                <w:highlight w:val="none"/>
                <w:vertAlign w:val="baseline"/>
                <w:lang w:val="en-US" w:eastAsia="zh-CN" w:bidi="ar-SA"/>
              </w:rPr>
            </w:pPr>
            <w:r>
              <w:rPr>
                <w:rFonts w:hint="eastAsia" w:ascii="宋体" w:hAnsi="宋体" w:cs="宋体"/>
                <w:color w:val="auto"/>
                <w:kern w:val="0"/>
                <w:highlight w:val="none"/>
              </w:rPr>
              <w:t>组织机构代码：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default" w:eastAsia="宋体"/>
                <w:color w:val="auto"/>
                <w:highlight w:val="none"/>
                <w:vertAlign w:val="baseline"/>
                <w:lang w:val="en-US"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乌鲁木齐市新医路</w:t>
            </w:r>
            <w:r>
              <w:rPr>
                <w:rFonts w:hint="eastAsia" w:ascii="宋体" w:hAnsi="宋体" w:eastAsia="宋体" w:cs="宋体"/>
                <w:color w:val="auto"/>
                <w:kern w:val="0"/>
                <w:sz w:val="24"/>
                <w:szCs w:val="24"/>
                <w:highlight w:val="none"/>
                <w:lang w:val="en-US" w:eastAsia="zh-CN"/>
              </w:rPr>
              <w:t>102号</w:t>
            </w:r>
          </w:p>
        </w:tc>
        <w:tc>
          <w:tcPr>
            <w:tcW w:w="4258" w:type="dxa"/>
            <w:vAlign w:val="top"/>
          </w:tcPr>
          <w:p>
            <w:pPr>
              <w:pStyle w:val="5"/>
              <w:keepNext w:val="0"/>
              <w:keepLines w:val="0"/>
              <w:pageBreakBefore w:val="0"/>
              <w:widowControl w:val="0"/>
              <w:kinsoku/>
              <w:wordWrap/>
              <w:overflowPunct/>
              <w:topLinePunct w:val="0"/>
              <w:bidi w:val="0"/>
              <w:snapToGrid/>
              <w:ind w:left="1680" w:leftChars="0" w:hanging="1680" w:hangingChars="700"/>
              <w:textAlignment w:val="auto"/>
              <w:outlineLvl w:val="9"/>
              <w:rPr>
                <w:rFonts w:hint="eastAsia" w:ascii="Cambria" w:hAnsi="Cambria" w:cs="Times New Roman" w:eastAsiaTheme="minorEastAsia"/>
                <w:color w:val="auto"/>
                <w:kern w:val="2"/>
                <w:sz w:val="24"/>
                <w:szCs w:val="24"/>
                <w:highlight w:val="none"/>
                <w:vertAlign w:val="baseline"/>
                <w:lang w:val="en-US" w:eastAsia="zh-CN" w:bidi="ar-SA"/>
              </w:rPr>
            </w:pPr>
            <w:r>
              <w:rPr>
                <w:rFonts w:hint="eastAsia" w:ascii="宋体" w:hAnsi="宋体" w:cs="宋体"/>
                <w:color w:val="auto"/>
                <w:kern w:val="0"/>
                <w:highlight w:val="none"/>
              </w:rPr>
              <w:t>地  址：</w:t>
            </w:r>
            <w:r>
              <w:rPr>
                <w:rFonts w:hint="eastAsia" w:ascii="宋体" w:hAnsi="宋体" w:cs="宋体"/>
                <w:color w:val="auto"/>
                <w:kern w:val="0"/>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vertAlign w:val="baseline"/>
              </w:rPr>
            </w:pPr>
            <w:r>
              <w:rPr>
                <w:rFonts w:hint="eastAsia" w:ascii="宋体" w:hAnsi="宋体" w:eastAsia="宋体" w:cs="宋体"/>
                <w:color w:val="auto"/>
                <w:kern w:val="0"/>
                <w:sz w:val="24"/>
                <w:szCs w:val="24"/>
                <w:highlight w:val="none"/>
              </w:rPr>
              <w:t>邮政编码：</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eastAsia="宋体" w:cs="Times New Roman"/>
                <w:color w:val="auto"/>
                <w:kern w:val="2"/>
                <w:sz w:val="24"/>
                <w:szCs w:val="24"/>
                <w:highlight w:val="none"/>
                <w:vertAlign w:val="baseline"/>
                <w:lang w:val="en-US" w:eastAsia="zh-CN" w:bidi="ar-SA"/>
              </w:rPr>
            </w:pPr>
            <w:r>
              <w:rPr>
                <w:rFonts w:hint="eastAsia" w:ascii="宋体" w:hAnsi="宋体" w:cs="宋体"/>
                <w:color w:val="auto"/>
                <w:kern w:val="0"/>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vertAlign w:val="baseline"/>
              </w:rPr>
            </w:pPr>
            <w:r>
              <w:rPr>
                <w:rFonts w:hint="eastAsia" w:ascii="宋体" w:hAnsi="宋体" w:eastAsia="宋体" w:cs="宋体"/>
                <w:color w:val="auto"/>
                <w:kern w:val="0"/>
                <w:sz w:val="24"/>
                <w:szCs w:val="24"/>
                <w:highlight w:val="none"/>
              </w:rPr>
              <w:t>法定代表人：</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eastAsia="宋体" w:cs="Times New Roman"/>
                <w:color w:val="auto"/>
                <w:kern w:val="2"/>
                <w:sz w:val="24"/>
                <w:szCs w:val="24"/>
                <w:highlight w:val="none"/>
                <w:vertAlign w:val="baseline"/>
                <w:lang w:val="en-US" w:eastAsia="zh-CN" w:bidi="ar-SA"/>
              </w:rPr>
            </w:pPr>
            <w:r>
              <w:rPr>
                <w:rFonts w:hint="eastAsia" w:ascii="宋体" w:hAnsi="宋体" w:cs="宋体"/>
                <w:color w:val="auto"/>
                <w:kern w:val="0"/>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default" w:eastAsia="宋体"/>
                <w:color w:val="auto"/>
                <w:highlight w:val="none"/>
                <w:vertAlign w:val="baseline"/>
                <w:lang w:val="en-US" w:eastAsia="zh-CN"/>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lang w:val="en-US" w:eastAsia="zh-CN"/>
              </w:rPr>
              <w:t>0991-4332624</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cs="Times New Roman" w:eastAsiaTheme="minorEastAsia"/>
                <w:color w:val="auto"/>
                <w:kern w:val="2"/>
                <w:sz w:val="24"/>
                <w:szCs w:val="24"/>
                <w:highlight w:val="none"/>
                <w:vertAlign w:val="baseline"/>
                <w:lang w:val="en-US" w:eastAsia="zh-CN" w:bidi="ar-SA"/>
              </w:rPr>
            </w:pPr>
            <w:r>
              <w:rPr>
                <w:rFonts w:hint="eastAsia" w:ascii="宋体" w:hAnsi="宋体" w:cs="宋体"/>
                <w:color w:val="auto"/>
                <w:kern w:val="0"/>
                <w:highlight w:val="none"/>
              </w:rPr>
              <w:t>电  话：</w:t>
            </w:r>
            <w:r>
              <w:rPr>
                <w:rFonts w:hint="eastAsia" w:ascii="宋体" w:hAnsi="宋体" w:cs="宋体"/>
                <w:color w:val="auto"/>
                <w:kern w:val="0"/>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vertAlign w:val="baseline"/>
              </w:rPr>
            </w:pPr>
            <w:r>
              <w:rPr>
                <w:rFonts w:hint="eastAsia" w:ascii="宋体" w:hAnsi="宋体" w:eastAsia="宋体" w:cs="宋体"/>
                <w:color w:val="auto"/>
                <w:kern w:val="0"/>
                <w:sz w:val="24"/>
                <w:szCs w:val="24"/>
                <w:highlight w:val="none"/>
              </w:rPr>
              <w:t>传  真：</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cs="Times New Roman" w:eastAsiaTheme="minorEastAsia"/>
                <w:color w:val="auto"/>
                <w:kern w:val="2"/>
                <w:sz w:val="24"/>
                <w:szCs w:val="24"/>
                <w:highlight w:val="none"/>
                <w:vertAlign w:val="baseline"/>
                <w:lang w:val="en-US" w:eastAsia="zh-CN" w:bidi="ar-SA"/>
              </w:rPr>
            </w:pPr>
            <w:r>
              <w:rPr>
                <w:rFonts w:hint="eastAsia" w:ascii="宋体" w:hAnsi="宋体" w:cs="宋体"/>
                <w:color w:val="auto"/>
                <w:kern w:val="0"/>
                <w:highlight w:val="none"/>
              </w:rPr>
              <w:t>传  真：</w:t>
            </w:r>
            <w:r>
              <w:rPr>
                <w:rFonts w:hint="eastAsia" w:ascii="宋体" w:hAnsi="宋体" w:cs="宋体"/>
                <w:color w:val="auto"/>
                <w:kern w:val="0"/>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color w:val="auto"/>
                <w:highlight w:val="none"/>
                <w:vertAlign w:val="baseline"/>
              </w:rPr>
            </w:pPr>
            <w:r>
              <w:rPr>
                <w:rFonts w:hint="eastAsia" w:ascii="宋体" w:hAnsi="宋体" w:eastAsia="宋体" w:cs="宋体"/>
                <w:color w:val="auto"/>
                <w:kern w:val="0"/>
                <w:sz w:val="24"/>
                <w:szCs w:val="24"/>
                <w:highlight w:val="none"/>
              </w:rPr>
              <w:t>电子信箱：</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eastAsia="宋体" w:cs="Times New Roman"/>
                <w:color w:val="auto"/>
                <w:kern w:val="2"/>
                <w:sz w:val="24"/>
                <w:szCs w:val="24"/>
                <w:highlight w:val="none"/>
                <w:vertAlign w:val="baseline"/>
                <w:lang w:val="en-US" w:eastAsia="zh-CN" w:bidi="ar-SA"/>
              </w:rPr>
            </w:pPr>
            <w:r>
              <w:rPr>
                <w:rFonts w:hint="eastAsia" w:ascii="宋体" w:hAnsi="宋体" w:cs="宋体"/>
                <w:color w:val="auto"/>
                <w:kern w:val="0"/>
                <w:highlight w:val="none"/>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eastAsia="宋体"/>
                <w:color w:val="auto"/>
                <w:highlight w:val="none"/>
                <w:vertAlign w:val="baseline"/>
                <w:lang w:eastAsia="zh-CN"/>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lang w:eastAsia="zh-CN"/>
              </w:rPr>
              <w:t>交通银行友好路支行</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Cambria" w:hAnsi="Cambria" w:cs="Times New Roman" w:eastAsiaTheme="minorEastAsia"/>
                <w:color w:val="auto"/>
                <w:kern w:val="2"/>
                <w:sz w:val="24"/>
                <w:szCs w:val="24"/>
                <w:highlight w:val="none"/>
                <w:vertAlign w:val="baseline"/>
                <w:lang w:val="en-US" w:eastAsia="zh-CN" w:bidi="ar-SA"/>
              </w:rPr>
            </w:pPr>
            <w:r>
              <w:rPr>
                <w:rFonts w:hint="eastAsia" w:ascii="宋体" w:hAnsi="宋体" w:cs="宋体"/>
                <w:color w:val="auto"/>
                <w:kern w:val="0"/>
                <w:highlight w:val="none"/>
              </w:rPr>
              <w:t>开户银行：</w:t>
            </w:r>
            <w:r>
              <w:rPr>
                <w:rFonts w:hint="eastAsia" w:ascii="宋体" w:hAnsi="宋体" w:cs="宋体"/>
                <w:color w:val="auto"/>
                <w:kern w:val="0"/>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5"/>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w:t>
            </w:r>
            <w:r>
              <w:rPr>
                <w:rFonts w:hint="eastAsia" w:ascii="宋体" w:hAnsi="宋体" w:cs="宋体"/>
                <w:color w:val="auto"/>
                <w:sz w:val="24"/>
                <w:szCs w:val="24"/>
                <w:highlight w:val="none"/>
                <w:vertAlign w:val="baseline"/>
                <w:lang w:eastAsia="zh-CN"/>
              </w:rPr>
              <w:t>651100855012015052619</w:t>
            </w:r>
          </w:p>
        </w:tc>
        <w:tc>
          <w:tcPr>
            <w:tcW w:w="4258" w:type="dxa"/>
            <w:vAlign w:val="top"/>
          </w:tcPr>
          <w:p>
            <w:pPr>
              <w:pStyle w:val="5"/>
              <w:keepNext w:val="0"/>
              <w:keepLines w:val="0"/>
              <w:pageBreakBefore w:val="0"/>
              <w:widowControl w:val="0"/>
              <w:kinsoku/>
              <w:wordWrap/>
              <w:overflowPunct/>
              <w:topLinePunct w:val="0"/>
              <w:bidi w:val="0"/>
              <w:snapToGrid/>
              <w:textAlignment w:val="auto"/>
              <w:outlineLvl w:val="9"/>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color w:val="auto"/>
                <w:kern w:val="0"/>
                <w:highlight w:val="none"/>
              </w:rPr>
              <w:t>账  号：</w:t>
            </w:r>
            <w:r>
              <w:rPr>
                <w:rFonts w:hint="eastAsia" w:ascii="宋体" w:hAnsi="宋体" w:cs="宋体"/>
                <w:color w:val="auto"/>
                <w:kern w:val="0"/>
                <w:highlight w:val="none"/>
                <w:lang w:val="en-US" w:eastAsia="zh-CN"/>
              </w:rPr>
              <w:t xml:space="preserve"> </w:t>
            </w:r>
          </w:p>
        </w:tc>
      </w:tr>
    </w:tbl>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sectPr>
          <w:pgSz w:w="11906" w:h="16838"/>
          <w:pgMar w:top="1440" w:right="1803" w:bottom="1440" w:left="1803" w:header="851" w:footer="992"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附件4：</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主要建设工程文件目录</w:t>
      </w:r>
    </w:p>
    <w:tbl>
      <w:tblPr>
        <w:tblStyle w:val="13"/>
        <w:tblW w:w="8362" w:type="dxa"/>
        <w:jc w:val="center"/>
        <w:tblLayout w:type="fixed"/>
        <w:tblCellMar>
          <w:top w:w="0" w:type="dxa"/>
          <w:left w:w="0" w:type="dxa"/>
          <w:bottom w:w="0" w:type="dxa"/>
          <w:right w:w="0" w:type="dxa"/>
        </w:tblCellMar>
      </w:tblPr>
      <w:tblGrid>
        <w:gridCol w:w="1788"/>
        <w:gridCol w:w="1184"/>
        <w:gridCol w:w="1391"/>
        <w:gridCol w:w="1154"/>
        <w:gridCol w:w="1326"/>
        <w:gridCol w:w="1519"/>
      </w:tblGrid>
      <w:tr>
        <w:tblPrEx>
          <w:tblCellMar>
            <w:top w:w="0" w:type="dxa"/>
            <w:left w:w="0" w:type="dxa"/>
            <w:bottom w:w="0" w:type="dxa"/>
            <w:right w:w="0" w:type="dxa"/>
          </w:tblCellMar>
        </w:tblPrEx>
        <w:trPr>
          <w:jc w:val="center"/>
        </w:trPr>
        <w:tc>
          <w:tcPr>
            <w:tcW w:w="1788"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文件名称</w:t>
            </w:r>
          </w:p>
        </w:tc>
        <w:tc>
          <w:tcPr>
            <w:tcW w:w="1184"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套数</w:t>
            </w:r>
          </w:p>
        </w:tc>
        <w:tc>
          <w:tcPr>
            <w:tcW w:w="1391"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费用（元）</w:t>
            </w:r>
          </w:p>
        </w:tc>
        <w:tc>
          <w:tcPr>
            <w:tcW w:w="1154"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w:t>
            </w:r>
          </w:p>
        </w:tc>
        <w:tc>
          <w:tcPr>
            <w:tcW w:w="1326"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移交时间</w:t>
            </w:r>
          </w:p>
        </w:tc>
        <w:tc>
          <w:tcPr>
            <w:tcW w:w="1519" w:type="dxa"/>
            <w:tcBorders>
              <w:top w:val="single" w:color="auto" w:sz="12" w:space="0"/>
              <w:left w:val="nil"/>
              <w:bottom w:val="double" w:color="auto" w:sz="6"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责任人</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67" w:hRule="atLeast"/>
          <w:jc w:val="center"/>
        </w:trPr>
        <w:tc>
          <w:tcPr>
            <w:tcW w:w="1788" w:type="dxa"/>
            <w:tcBorders>
              <w:top w:val="nil"/>
              <w:left w:val="single" w:color="auto" w:sz="12" w:space="0"/>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4"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1"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54"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26"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19" w:type="dxa"/>
            <w:tcBorders>
              <w:top w:val="nil"/>
              <w:left w:val="nil"/>
              <w:bottom w:val="single" w:color="auto" w:sz="12"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附件5：</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承包人用于本工程施工的机械设备表</w:t>
      </w:r>
    </w:p>
    <w:tbl>
      <w:tblPr>
        <w:tblStyle w:val="13"/>
        <w:tblW w:w="8537" w:type="dxa"/>
        <w:jc w:val="center"/>
        <w:tblLayout w:type="fixed"/>
        <w:tblCellMar>
          <w:top w:w="0" w:type="dxa"/>
          <w:left w:w="0" w:type="dxa"/>
          <w:bottom w:w="0" w:type="dxa"/>
          <w:right w:w="0" w:type="dxa"/>
        </w:tblCellMar>
      </w:tblPr>
      <w:tblGrid>
        <w:gridCol w:w="809"/>
        <w:gridCol w:w="1629"/>
        <w:gridCol w:w="997"/>
        <w:gridCol w:w="567"/>
        <w:gridCol w:w="567"/>
        <w:gridCol w:w="992"/>
        <w:gridCol w:w="1417"/>
        <w:gridCol w:w="992"/>
        <w:gridCol w:w="567"/>
      </w:tblGrid>
      <w:tr>
        <w:tblPrEx>
          <w:tblCellMar>
            <w:top w:w="0" w:type="dxa"/>
            <w:left w:w="0" w:type="dxa"/>
            <w:bottom w:w="0" w:type="dxa"/>
            <w:right w:w="0" w:type="dxa"/>
          </w:tblCellMar>
        </w:tblPrEx>
        <w:trPr>
          <w:jc w:val="center"/>
        </w:trPr>
        <w:tc>
          <w:tcPr>
            <w:tcW w:w="809"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29"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机械或设备名称</w:t>
            </w:r>
          </w:p>
        </w:tc>
        <w:tc>
          <w:tcPr>
            <w:tcW w:w="99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56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56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产地</w:t>
            </w:r>
          </w:p>
        </w:tc>
        <w:tc>
          <w:tcPr>
            <w:tcW w:w="992"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制造年份</w:t>
            </w:r>
          </w:p>
        </w:tc>
        <w:tc>
          <w:tcPr>
            <w:tcW w:w="141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额定功率(kW)</w:t>
            </w:r>
          </w:p>
        </w:tc>
        <w:tc>
          <w:tcPr>
            <w:tcW w:w="992"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生产能力</w:t>
            </w:r>
          </w:p>
        </w:tc>
        <w:tc>
          <w:tcPr>
            <w:tcW w:w="567" w:type="dxa"/>
            <w:tcBorders>
              <w:top w:val="single" w:color="auto" w:sz="12" w:space="0"/>
              <w:left w:val="nil"/>
              <w:bottom w:val="double" w:color="auto" w:sz="6"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0" w:type="dxa"/>
            <w:bottom w:w="0" w:type="dxa"/>
            <w:right w:w="0" w:type="dxa"/>
          </w:tblCellMar>
        </w:tblPrEx>
        <w:trPr>
          <w:trHeight w:val="360"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93"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30"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single" w:color="auto" w:sz="4"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93"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01"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321"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15"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51"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71"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08"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57"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32"/>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21"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48"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07"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pStyle w:val="17"/>
              <w:keepLines w:val="0"/>
              <w:pageBreakBefore w:val="0"/>
              <w:kinsoku/>
              <w:wordWrap/>
              <w:overflowPunct/>
              <w:topLinePunct w:val="0"/>
              <w:bidi w:val="0"/>
              <w:spacing w:line="360" w:lineRule="auto"/>
              <w:jc w:val="center"/>
              <w:textAlignment w:val="center"/>
              <w:outlineLvl w:val="9"/>
              <w:rPr>
                <w:rFonts w:hint="eastAsia" w:ascii="宋体" w:hAnsi="宋体" w:eastAsia="宋体" w:cs="宋体"/>
                <w:color w:val="auto"/>
                <w:kern w:val="2"/>
                <w:sz w:val="24"/>
                <w:szCs w:val="24"/>
                <w:highlight w:val="none"/>
              </w:rPr>
            </w:pPr>
          </w:p>
        </w:tc>
        <w:tc>
          <w:tcPr>
            <w:tcW w:w="1629"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85" w:hRule="atLeast"/>
          <w:jc w:val="center"/>
        </w:trPr>
        <w:tc>
          <w:tcPr>
            <w:tcW w:w="809"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49" w:hRule="atLeast"/>
          <w:jc w:val="center"/>
        </w:trPr>
        <w:tc>
          <w:tcPr>
            <w:tcW w:w="809" w:type="dxa"/>
            <w:tcBorders>
              <w:top w:val="nil"/>
              <w:left w:val="single" w:color="000000"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99" w:hRule="atLeast"/>
          <w:jc w:val="center"/>
        </w:trPr>
        <w:tc>
          <w:tcPr>
            <w:tcW w:w="809" w:type="dxa"/>
            <w:tcBorders>
              <w:top w:val="nil"/>
              <w:left w:val="single" w:color="000000" w:sz="12" w:space="0"/>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7"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1417"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nil"/>
              <w:left w:val="nil"/>
              <w:bottom w:val="single" w:color="auto"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nil"/>
              <w:left w:val="nil"/>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135" w:hRule="atLeast"/>
          <w:jc w:val="center"/>
        </w:trPr>
        <w:tc>
          <w:tcPr>
            <w:tcW w:w="809" w:type="dxa"/>
            <w:tcBorders>
              <w:top w:val="single" w:color="auto" w:sz="4" w:space="0"/>
              <w:left w:val="single" w:color="000000" w:sz="12"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bidi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7" w:type="dxa"/>
            <w:tcBorders>
              <w:top w:val="single" w:color="auto" w:sz="4" w:space="0"/>
              <w:left w:val="single" w:color="auto" w:sz="4" w:space="0"/>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trHeight w:val="213" w:hRule="atLeast"/>
          <w:jc w:val="center"/>
        </w:trPr>
        <w:tc>
          <w:tcPr>
            <w:tcW w:w="809" w:type="dxa"/>
            <w:tcBorders>
              <w:top w:val="single" w:color="auto" w:sz="4" w:space="0"/>
              <w:left w:val="single" w:color="000000" w:sz="12"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c>
          <w:tcPr>
            <w:tcW w:w="567" w:type="dxa"/>
            <w:tcBorders>
              <w:top w:val="single" w:color="auto" w:sz="4" w:space="0"/>
              <w:left w:val="single" w:color="auto" w:sz="4" w:space="0"/>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213" w:hRule="atLeast"/>
          <w:jc w:val="center"/>
        </w:trPr>
        <w:tc>
          <w:tcPr>
            <w:tcW w:w="809" w:type="dxa"/>
            <w:tcBorders>
              <w:top w:val="single" w:color="auto" w:sz="4" w:space="0"/>
              <w:left w:val="single" w:color="000000" w:sz="12"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c>
          <w:tcPr>
            <w:tcW w:w="567" w:type="dxa"/>
            <w:tcBorders>
              <w:top w:val="single" w:color="auto" w:sz="4" w:space="0"/>
              <w:left w:val="single" w:color="auto" w:sz="4" w:space="0"/>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213" w:hRule="atLeast"/>
          <w:jc w:val="center"/>
        </w:trPr>
        <w:tc>
          <w:tcPr>
            <w:tcW w:w="809" w:type="dxa"/>
            <w:tcBorders>
              <w:top w:val="single" w:color="auto" w:sz="4" w:space="0"/>
              <w:left w:val="single" w:color="000000" w:sz="12"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000000" w:sz="4" w:space="0"/>
              <w:left w:val="single" w:color="000000" w:sz="4"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000000" w:sz="4" w:space="0"/>
              <w:left w:val="single" w:color="auto" w:sz="8"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auto" w:sz="8" w:space="0"/>
              <w:bottom w:val="single" w:color="auto" w:sz="8"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c>
          <w:tcPr>
            <w:tcW w:w="567" w:type="dxa"/>
            <w:tcBorders>
              <w:top w:val="single" w:color="auto" w:sz="4" w:space="0"/>
              <w:left w:val="single" w:color="auto" w:sz="4" w:space="0"/>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213" w:hRule="atLeast"/>
          <w:jc w:val="center"/>
        </w:trPr>
        <w:tc>
          <w:tcPr>
            <w:tcW w:w="809" w:type="dxa"/>
            <w:tcBorders>
              <w:top w:val="single" w:color="auto" w:sz="4" w:space="0"/>
              <w:left w:val="single" w:color="000000" w:sz="12"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auto" w:sz="8" w:space="0"/>
              <w:left w:val="single" w:color="000000" w:sz="4"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auto" w:sz="8" w:space="0"/>
              <w:left w:val="single" w:color="auto" w:sz="8" w:space="0"/>
              <w:bottom w:val="single" w:color="auto" w:sz="8"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c>
          <w:tcPr>
            <w:tcW w:w="567" w:type="dxa"/>
            <w:tcBorders>
              <w:top w:val="single" w:color="auto" w:sz="4" w:space="0"/>
              <w:left w:val="single" w:color="auto" w:sz="4" w:space="0"/>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213" w:hRule="atLeast"/>
          <w:jc w:val="center"/>
        </w:trPr>
        <w:tc>
          <w:tcPr>
            <w:tcW w:w="809" w:type="dxa"/>
            <w:tcBorders>
              <w:top w:val="single" w:color="auto" w:sz="4" w:space="0"/>
              <w:left w:val="single" w:color="000000" w:sz="12"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p>
        </w:tc>
        <w:tc>
          <w:tcPr>
            <w:tcW w:w="1629" w:type="dxa"/>
            <w:tcBorders>
              <w:top w:val="single" w:color="auto" w:sz="8" w:space="0"/>
              <w:left w:val="single" w:color="000000" w:sz="4" w:space="0"/>
              <w:bottom w:val="single" w:color="000000"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7" w:type="dxa"/>
            <w:tcBorders>
              <w:top w:val="single" w:color="auto" w:sz="8" w:space="0"/>
              <w:left w:val="single" w:color="auto" w:sz="8" w:space="0"/>
              <w:bottom w:val="single" w:color="000000" w:sz="4"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auto" w:sz="8" w:space="0"/>
              <w:left w:val="single" w:color="auto" w:sz="8"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c>
          <w:tcPr>
            <w:tcW w:w="567" w:type="dxa"/>
            <w:tcBorders>
              <w:top w:val="single" w:color="auto" w:sz="4" w:space="0"/>
              <w:left w:val="single" w:color="auto" w:sz="4" w:space="0"/>
              <w:bottom w:val="single" w:color="auto" w:sz="4" w:space="0"/>
              <w:right w:val="single" w:color="000000"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ascii="宋体" w:hAnsi="宋体" w:cs="宋体"/>
          <w:color w:val="auto"/>
          <w:kern w:val="0"/>
          <w:sz w:val="24"/>
          <w:highlight w:val="none"/>
        </w:rPr>
      </w:pPr>
      <w:r>
        <w:rPr>
          <w:rFonts w:hint="eastAsia" w:ascii="宋体" w:hAnsi="宋体" w:eastAsia="宋体" w:cs="宋体"/>
          <w:color w:val="auto"/>
          <w:kern w:val="0"/>
          <w:sz w:val="24"/>
          <w:szCs w:val="24"/>
          <w:highlight w:val="none"/>
        </w:rPr>
        <w:br w:type="page"/>
      </w:r>
      <w:r>
        <w:rPr>
          <w:rFonts w:hint="eastAsia" w:ascii="宋体" w:hAnsi="宋体" w:cs="宋体"/>
          <w:color w:val="auto"/>
          <w:kern w:val="0"/>
          <w:sz w:val="24"/>
          <w:highlight w:val="none"/>
        </w:rPr>
        <w:t>附件6：</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ascii="宋体" w:hAnsi="宋体" w:cs="宋体"/>
          <w:color w:val="auto"/>
          <w:kern w:val="0"/>
          <w:sz w:val="36"/>
          <w:szCs w:val="36"/>
          <w:highlight w:val="none"/>
        </w:rPr>
      </w:pPr>
      <w:r>
        <w:rPr>
          <w:rFonts w:hint="eastAsia" w:ascii="宋体" w:hAnsi="宋体" w:cs="宋体"/>
          <w:color w:val="auto"/>
          <w:kern w:val="0"/>
          <w:sz w:val="36"/>
          <w:szCs w:val="36"/>
          <w:highlight w:val="none"/>
        </w:rPr>
        <w:t>承包人主要施工管理人员表</w:t>
      </w:r>
    </w:p>
    <w:tbl>
      <w:tblPr>
        <w:tblStyle w:val="13"/>
        <w:tblW w:w="9311" w:type="dxa"/>
        <w:jc w:val="center"/>
        <w:tblLayout w:type="fixed"/>
        <w:tblCellMar>
          <w:top w:w="0" w:type="dxa"/>
          <w:left w:w="0" w:type="dxa"/>
          <w:bottom w:w="0" w:type="dxa"/>
          <w:right w:w="0" w:type="dxa"/>
        </w:tblCellMar>
      </w:tblPr>
      <w:tblGrid>
        <w:gridCol w:w="1804"/>
        <w:gridCol w:w="1105"/>
        <w:gridCol w:w="1517"/>
        <w:gridCol w:w="1467"/>
        <w:gridCol w:w="3402"/>
        <w:gridCol w:w="16"/>
      </w:tblGrid>
      <w:tr>
        <w:tblPrEx>
          <w:tblCellMar>
            <w:top w:w="0" w:type="dxa"/>
            <w:left w:w="0" w:type="dxa"/>
            <w:bottom w:w="0" w:type="dxa"/>
            <w:right w:w="0" w:type="dxa"/>
          </w:tblCellMar>
        </w:tblPrEx>
        <w:trPr>
          <w:gridAfter w:val="1"/>
          <w:wAfter w:w="16" w:type="dxa"/>
          <w:trHeight w:val="342" w:hRule="atLeast"/>
          <w:jc w:val="center"/>
        </w:trPr>
        <w:tc>
          <w:tcPr>
            <w:tcW w:w="1804"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105"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51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467"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3402" w:type="dxa"/>
            <w:tcBorders>
              <w:top w:val="single" w:color="auto" w:sz="12" w:space="0"/>
              <w:left w:val="nil"/>
              <w:bottom w:val="double" w:color="auto" w:sz="6"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主要资历、经验及承担过的项目</w:t>
            </w:r>
          </w:p>
        </w:tc>
      </w:tr>
      <w:tr>
        <w:tblPrEx>
          <w:tblCellMar>
            <w:top w:w="0" w:type="dxa"/>
            <w:left w:w="0" w:type="dxa"/>
            <w:bottom w:w="0" w:type="dxa"/>
            <w:right w:w="0" w:type="dxa"/>
          </w:tblCellMar>
        </w:tblPrEx>
        <w:trPr>
          <w:gridAfter w:val="1"/>
          <w:wAfter w:w="16" w:type="dxa"/>
          <w:trHeight w:val="349" w:hRule="atLeast"/>
          <w:jc w:val="center"/>
        </w:trPr>
        <w:tc>
          <w:tcPr>
            <w:tcW w:w="9295" w:type="dxa"/>
            <w:gridSpan w:val="5"/>
            <w:tcBorders>
              <w:top w:val="nil"/>
              <w:left w:val="single" w:color="auto" w:sz="12" w:space="0"/>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一、总部人员</w:t>
            </w:r>
          </w:p>
        </w:tc>
      </w:tr>
      <w:tr>
        <w:tblPrEx>
          <w:tblCellMar>
            <w:top w:w="0" w:type="dxa"/>
            <w:left w:w="0" w:type="dxa"/>
            <w:bottom w:w="0" w:type="dxa"/>
            <w:right w:w="0" w:type="dxa"/>
          </w:tblCellMar>
        </w:tblPrEx>
        <w:trPr>
          <w:trHeight w:val="342" w:hRule="atLeast"/>
          <w:jc w:val="center"/>
        </w:trPr>
        <w:tc>
          <w:tcPr>
            <w:tcW w:w="1804" w:type="dxa"/>
            <w:tcBorders>
              <w:top w:val="nil"/>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项目主管</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0" w:type="dxa"/>
            <w:bottom w:w="0" w:type="dxa"/>
            <w:right w:w="0" w:type="dxa"/>
          </w:tblCellMar>
        </w:tblPrEx>
        <w:trPr>
          <w:trHeight w:val="342" w:hRule="atLeast"/>
          <w:jc w:val="center"/>
        </w:trPr>
        <w:tc>
          <w:tcPr>
            <w:tcW w:w="1804" w:type="dxa"/>
            <w:tcBorders>
              <w:top w:val="single" w:color="auto" w:sz="8" w:space="0"/>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0" w:type="dxa"/>
            <w:bottom w:w="0" w:type="dxa"/>
            <w:right w:w="0" w:type="dxa"/>
          </w:tblCellMar>
        </w:tblPrEx>
        <w:trPr>
          <w:trHeight w:val="349" w:hRule="atLeast"/>
          <w:jc w:val="center"/>
        </w:trPr>
        <w:tc>
          <w:tcPr>
            <w:tcW w:w="1804" w:type="dxa"/>
            <w:tcBorders>
              <w:top w:val="nil"/>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其他人员</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0" w:type="dxa"/>
            <w:bottom w:w="0" w:type="dxa"/>
            <w:right w:w="0" w:type="dxa"/>
          </w:tblCellMar>
        </w:tblPrEx>
        <w:trPr>
          <w:trHeight w:val="342" w:hRule="atLeast"/>
          <w:jc w:val="center"/>
        </w:trPr>
        <w:tc>
          <w:tcPr>
            <w:tcW w:w="1804" w:type="dxa"/>
            <w:tcBorders>
              <w:top w:val="nil"/>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0" w:type="dxa"/>
            <w:bottom w:w="0" w:type="dxa"/>
            <w:right w:w="0" w:type="dxa"/>
          </w:tblCellMar>
        </w:tblPrEx>
        <w:trPr>
          <w:gridAfter w:val="1"/>
          <w:wAfter w:w="16" w:type="dxa"/>
          <w:trHeight w:val="342" w:hRule="atLeast"/>
          <w:jc w:val="center"/>
        </w:trPr>
        <w:tc>
          <w:tcPr>
            <w:tcW w:w="9295" w:type="dxa"/>
            <w:gridSpan w:val="5"/>
            <w:tcBorders>
              <w:top w:val="single" w:color="auto" w:sz="8" w:space="0"/>
              <w:left w:val="single" w:color="auto" w:sz="12" w:space="0"/>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二、现场人员</w:t>
            </w:r>
          </w:p>
        </w:tc>
      </w:tr>
      <w:tr>
        <w:tblPrEx>
          <w:tblCellMar>
            <w:top w:w="0" w:type="dxa"/>
            <w:left w:w="0" w:type="dxa"/>
            <w:bottom w:w="0" w:type="dxa"/>
            <w:right w:w="0" w:type="dxa"/>
          </w:tblCellMar>
        </w:tblPrEx>
        <w:trPr>
          <w:trHeight w:val="342"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项目经理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9"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项目副经理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9"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572"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项目工程师</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2"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造价管理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9"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质量管理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82" w:hRule="atLeast"/>
          <w:jc w:val="center"/>
        </w:trPr>
        <w:tc>
          <w:tcPr>
            <w:tcW w:w="1804" w:type="dxa"/>
            <w:tcBorders>
              <w:top w:val="nil"/>
              <w:left w:val="single" w:color="auto" w:sz="12" w:space="0"/>
              <w:bottom w:val="single" w:color="auto" w:sz="8" w:space="0"/>
              <w:right w:val="single" w:color="auto" w:sz="8" w:space="0"/>
            </w:tcBorders>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资料管理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2" w:hRule="atLeast"/>
          <w:jc w:val="center"/>
        </w:trPr>
        <w:tc>
          <w:tcPr>
            <w:tcW w:w="1804"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计划管理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2" w:hRule="atLeast"/>
          <w:jc w:val="center"/>
        </w:trPr>
        <w:tc>
          <w:tcPr>
            <w:tcW w:w="1804" w:type="dxa"/>
            <w:vMerge w:val="restart"/>
            <w:tcBorders>
              <w:top w:val="nil"/>
              <w:left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安全管理</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2" w:hRule="atLeast"/>
          <w:jc w:val="center"/>
        </w:trPr>
        <w:tc>
          <w:tcPr>
            <w:tcW w:w="1804" w:type="dxa"/>
            <w:vMerge w:val="continue"/>
            <w:tcBorders>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9" w:hRule="atLeast"/>
          <w:jc w:val="center"/>
        </w:trPr>
        <w:tc>
          <w:tcPr>
            <w:tcW w:w="1804" w:type="dxa"/>
            <w:vMerge w:val="restart"/>
            <w:tcBorders>
              <w:top w:val="nil"/>
              <w:left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其他人员</w:t>
            </w:r>
          </w:p>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9" w:hRule="atLeast"/>
          <w:jc w:val="center"/>
        </w:trPr>
        <w:tc>
          <w:tcPr>
            <w:tcW w:w="1804" w:type="dxa"/>
            <w:vMerge w:val="continue"/>
            <w:tcBorders>
              <w:top w:val="nil"/>
              <w:left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82" w:hRule="atLeast"/>
          <w:jc w:val="center"/>
        </w:trPr>
        <w:tc>
          <w:tcPr>
            <w:tcW w:w="1804" w:type="dxa"/>
            <w:vMerge w:val="continue"/>
            <w:tcBorders>
              <w:left w:val="single" w:color="auto" w:sz="12" w:space="0"/>
              <w:right w:val="single" w:color="auto" w:sz="8" w:space="0"/>
            </w:tcBorders>
            <w:vAlign w:val="center"/>
          </w:tcPr>
          <w:p>
            <w:pPr>
              <w:keepLines w:val="0"/>
              <w:pageBreakBefore w:val="0"/>
              <w:widowControl/>
              <w:kinsoku/>
              <w:wordWrap/>
              <w:overflowPunct/>
              <w:topLinePunct w:val="0"/>
              <w:bidi w:val="0"/>
              <w:spacing w:line="360" w:lineRule="auto"/>
              <w:jc w:val="left"/>
              <w:outlineLvl w:val="9"/>
              <w:rPr>
                <w:rFonts w:ascii="宋体" w:hAnsi="宋体" w:cs="宋体"/>
                <w:color w:val="auto"/>
                <w:kern w:val="0"/>
                <w:sz w:val="24"/>
                <w:highlight w:val="none"/>
              </w:rPr>
            </w:pP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82" w:hRule="atLeast"/>
          <w:jc w:val="center"/>
        </w:trPr>
        <w:tc>
          <w:tcPr>
            <w:tcW w:w="1804" w:type="dxa"/>
            <w:vMerge w:val="continue"/>
            <w:tcBorders>
              <w:left w:val="single" w:color="auto" w:sz="12" w:space="0"/>
              <w:right w:val="single" w:color="auto" w:sz="8" w:space="0"/>
            </w:tcBorders>
            <w:vAlign w:val="center"/>
          </w:tcPr>
          <w:p>
            <w:pPr>
              <w:keepLines w:val="0"/>
              <w:pageBreakBefore w:val="0"/>
              <w:widowControl/>
              <w:kinsoku/>
              <w:wordWrap/>
              <w:overflowPunct/>
              <w:topLinePunct w:val="0"/>
              <w:bidi w:val="0"/>
              <w:spacing w:line="360" w:lineRule="auto"/>
              <w:jc w:val="left"/>
              <w:outlineLvl w:val="9"/>
              <w:rPr>
                <w:rFonts w:ascii="宋体" w:hAnsi="宋体" w:cs="宋体"/>
                <w:color w:val="auto"/>
                <w:kern w:val="0"/>
                <w:sz w:val="24"/>
                <w:highlight w:val="none"/>
              </w:rPr>
            </w:pP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342" w:hRule="atLeast"/>
          <w:jc w:val="center"/>
        </w:trPr>
        <w:tc>
          <w:tcPr>
            <w:tcW w:w="1804" w:type="dxa"/>
            <w:vMerge w:val="continue"/>
            <w:tcBorders>
              <w:left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kern w:val="0"/>
                <w:sz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r>
      <w:tr>
        <w:tblPrEx>
          <w:tblCellMar>
            <w:top w:w="0" w:type="dxa"/>
            <w:left w:w="0" w:type="dxa"/>
            <w:bottom w:w="0" w:type="dxa"/>
            <w:right w:w="0" w:type="dxa"/>
          </w:tblCellMar>
        </w:tblPrEx>
        <w:trPr>
          <w:trHeight w:val="82" w:hRule="atLeast"/>
          <w:jc w:val="center"/>
        </w:trPr>
        <w:tc>
          <w:tcPr>
            <w:tcW w:w="1804" w:type="dxa"/>
            <w:vMerge w:val="continue"/>
            <w:tcBorders>
              <w:left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p>
        </w:tc>
        <w:tc>
          <w:tcPr>
            <w:tcW w:w="1105"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51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1467" w:type="dxa"/>
            <w:tcBorders>
              <w:top w:val="nil"/>
              <w:left w:val="nil"/>
              <w:bottom w:val="single" w:color="auto" w:sz="8" w:space="0"/>
              <w:right w:val="single" w:color="auto" w:sz="8" w:space="0"/>
            </w:tcBorders>
            <w:tcMar>
              <w:top w:w="0" w:type="dxa"/>
              <w:left w:w="28" w:type="dxa"/>
              <w:bottom w:w="0" w:type="dxa"/>
              <w:right w:w="28" w:type="dxa"/>
            </w:tcMar>
            <w:vAlign w:val="center"/>
          </w:tcPr>
          <w:p>
            <w:pPr>
              <w:pStyle w:val="7"/>
              <w:keepNext/>
              <w:keepLines w:val="0"/>
              <w:pageBreakBefore w:val="0"/>
              <w:kinsoku/>
              <w:wordWrap/>
              <w:overflowPunct/>
              <w:topLinePunct w:val="0"/>
              <w:bidi w:val="0"/>
              <w:spacing w:after="0" w:line="440" w:lineRule="exact"/>
              <w:ind w:left="63" w:right="63"/>
              <w:outlineLvl w:val="9"/>
              <w:rPr>
                <w:rFonts w:ascii="宋体" w:hAnsi="宋体" w:cs="宋体"/>
                <w:color w:val="auto"/>
                <w:sz w:val="24"/>
                <w:szCs w:val="24"/>
                <w:highlight w:val="none"/>
              </w:rPr>
            </w:pPr>
          </w:p>
        </w:tc>
        <w:tc>
          <w:tcPr>
            <w:tcW w:w="3418" w:type="dxa"/>
            <w:gridSpan w:val="2"/>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0" w:type="dxa"/>
            <w:bottom w:w="0" w:type="dxa"/>
            <w:right w:w="0" w:type="dxa"/>
          </w:tblCellMar>
        </w:tblPrEx>
        <w:trPr>
          <w:trHeight w:val="82" w:hRule="atLeast"/>
          <w:jc w:val="center"/>
        </w:trPr>
        <w:tc>
          <w:tcPr>
            <w:tcW w:w="1804" w:type="dxa"/>
            <w:vMerge w:val="continue"/>
            <w:tcBorders>
              <w:left w:val="single" w:color="auto" w:sz="12" w:space="0"/>
              <w:bottom w:val="single" w:color="auto" w:sz="12" w:space="0"/>
              <w:right w:val="single" w:color="auto" w:sz="8" w:space="0"/>
            </w:tcBorders>
            <w:vAlign w:val="center"/>
          </w:tcPr>
          <w:p>
            <w:pPr>
              <w:keepLines w:val="0"/>
              <w:pageBreakBefore w:val="0"/>
              <w:widowControl/>
              <w:kinsoku/>
              <w:wordWrap/>
              <w:overflowPunct/>
              <w:topLinePunct w:val="0"/>
              <w:bidi w:val="0"/>
              <w:spacing w:line="360" w:lineRule="auto"/>
              <w:jc w:val="left"/>
              <w:outlineLvl w:val="9"/>
              <w:rPr>
                <w:rFonts w:ascii="宋体" w:hAnsi="宋体" w:cs="宋体"/>
                <w:color w:val="auto"/>
                <w:kern w:val="0"/>
                <w:sz w:val="24"/>
                <w:highlight w:val="none"/>
              </w:rPr>
            </w:pPr>
          </w:p>
        </w:tc>
        <w:tc>
          <w:tcPr>
            <w:tcW w:w="1105"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17"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67"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418" w:type="dxa"/>
            <w:gridSpan w:val="2"/>
            <w:tcBorders>
              <w:top w:val="nil"/>
              <w:left w:val="nil"/>
              <w:bottom w:val="single" w:color="auto" w:sz="12"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附件7：</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分包人主要施工管理人员表</w:t>
      </w:r>
    </w:p>
    <w:tbl>
      <w:tblPr>
        <w:tblStyle w:val="13"/>
        <w:tblW w:w="9810" w:type="dxa"/>
        <w:jc w:val="center"/>
        <w:tblLayout w:type="fixed"/>
        <w:tblCellMar>
          <w:top w:w="0" w:type="dxa"/>
          <w:left w:w="0" w:type="dxa"/>
          <w:bottom w:w="0" w:type="dxa"/>
          <w:right w:w="0" w:type="dxa"/>
        </w:tblCellMar>
      </w:tblPr>
      <w:tblGrid>
        <w:gridCol w:w="1872"/>
        <w:gridCol w:w="1418"/>
        <w:gridCol w:w="1134"/>
        <w:gridCol w:w="1134"/>
        <w:gridCol w:w="4252"/>
      </w:tblGrid>
      <w:tr>
        <w:tblPrEx>
          <w:tblCellMar>
            <w:top w:w="0" w:type="dxa"/>
            <w:left w:w="0" w:type="dxa"/>
            <w:bottom w:w="0" w:type="dxa"/>
            <w:right w:w="0" w:type="dxa"/>
          </w:tblCellMar>
        </w:tblPrEx>
        <w:trPr>
          <w:jc w:val="center"/>
        </w:trPr>
        <w:tc>
          <w:tcPr>
            <w:tcW w:w="1872"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418"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134"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1134" w:type="dxa"/>
            <w:tcBorders>
              <w:top w:val="single" w:color="auto" w:sz="12" w:space="0"/>
              <w:left w:val="nil"/>
              <w:bottom w:val="double" w:color="auto" w:sz="6"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职称</w:t>
            </w:r>
          </w:p>
        </w:tc>
        <w:tc>
          <w:tcPr>
            <w:tcW w:w="4252" w:type="dxa"/>
            <w:tcBorders>
              <w:top w:val="single" w:color="auto" w:sz="12" w:space="0"/>
              <w:left w:val="nil"/>
              <w:bottom w:val="double" w:color="auto" w:sz="6"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主要资历、经验及承担过的项目</w:t>
            </w:r>
          </w:p>
        </w:tc>
      </w:tr>
      <w:tr>
        <w:tblPrEx>
          <w:tblCellMar>
            <w:top w:w="0" w:type="dxa"/>
            <w:left w:w="0" w:type="dxa"/>
            <w:bottom w:w="0" w:type="dxa"/>
            <w:right w:w="0" w:type="dxa"/>
          </w:tblCellMar>
        </w:tblPrEx>
        <w:trPr>
          <w:jc w:val="center"/>
        </w:trPr>
        <w:tc>
          <w:tcPr>
            <w:tcW w:w="9810" w:type="dxa"/>
            <w:gridSpan w:val="5"/>
            <w:tcBorders>
              <w:top w:val="nil"/>
              <w:left w:val="single" w:color="auto" w:sz="12" w:space="0"/>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一、总部人员</w:t>
            </w:r>
          </w:p>
        </w:tc>
      </w:tr>
      <w:tr>
        <w:tblPrEx>
          <w:tblCellMar>
            <w:top w:w="0" w:type="dxa"/>
            <w:left w:w="0" w:type="dxa"/>
            <w:bottom w:w="0" w:type="dxa"/>
            <w:right w:w="0" w:type="dxa"/>
          </w:tblCellMar>
        </w:tblPrEx>
        <w:trPr>
          <w:trHeight w:val="549" w:hRule="atLeast"/>
          <w:jc w:val="center"/>
        </w:trPr>
        <w:tc>
          <w:tcPr>
            <w:tcW w:w="1872" w:type="dxa"/>
            <w:tcBorders>
              <w:top w:val="nil"/>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项目主管</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single" w:color="auto" w:sz="8" w:space="0"/>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其他人员</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nil"/>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9810" w:type="dxa"/>
            <w:gridSpan w:val="5"/>
            <w:tcBorders>
              <w:top w:val="single" w:color="auto" w:sz="8" w:space="0"/>
              <w:left w:val="single" w:color="auto" w:sz="12" w:space="0"/>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二、现场人员</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项目副经理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造价管理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材料管理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计划管理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tcBorders>
              <w:top w:val="nil"/>
              <w:left w:val="single" w:color="auto" w:sz="12" w:space="0"/>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安全管理</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vMerge w:val="restart"/>
            <w:tcBorders>
              <w:top w:val="nil"/>
              <w:left w:val="single" w:color="auto" w:sz="12" w:space="0"/>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vMerge w:val="continue"/>
            <w:tcBorders>
              <w:top w:val="nil"/>
              <w:left w:val="single" w:color="auto" w:sz="12" w:space="0"/>
              <w:bottom w:val="single" w:color="auto" w:sz="12" w:space="0"/>
              <w:right w:val="single" w:color="auto" w:sz="8" w:space="0"/>
            </w:tcBorders>
            <w:vAlign w:val="center"/>
          </w:tcPr>
          <w:p>
            <w:pPr>
              <w:keepLines w:val="0"/>
              <w:pageBreakBefore w:val="0"/>
              <w:widowControl/>
              <w:kinsoku/>
              <w:wordWrap/>
              <w:overflowPunct/>
              <w:topLinePunct w:val="0"/>
              <w:bidi w:val="0"/>
              <w:spacing w:line="360" w:lineRule="auto"/>
              <w:jc w:val="left"/>
              <w:outlineLvl w:val="9"/>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vMerge w:val="continue"/>
            <w:tcBorders>
              <w:top w:val="nil"/>
              <w:left w:val="single" w:color="auto" w:sz="12" w:space="0"/>
              <w:bottom w:val="single" w:color="auto" w:sz="12" w:space="0"/>
              <w:right w:val="single" w:color="auto" w:sz="8" w:space="0"/>
            </w:tcBorders>
            <w:vAlign w:val="center"/>
          </w:tcPr>
          <w:p>
            <w:pPr>
              <w:keepLines w:val="0"/>
              <w:pageBreakBefore w:val="0"/>
              <w:widowControl/>
              <w:kinsoku/>
              <w:wordWrap/>
              <w:overflowPunct/>
              <w:topLinePunct w:val="0"/>
              <w:bidi w:val="0"/>
              <w:spacing w:line="360" w:lineRule="auto"/>
              <w:jc w:val="left"/>
              <w:outlineLvl w:val="9"/>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8"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8"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rPr>
          <w:jc w:val="center"/>
        </w:trPr>
        <w:tc>
          <w:tcPr>
            <w:tcW w:w="1872" w:type="dxa"/>
            <w:vMerge w:val="continue"/>
            <w:tcBorders>
              <w:top w:val="nil"/>
              <w:left w:val="single" w:color="auto" w:sz="12" w:space="0"/>
              <w:bottom w:val="single" w:color="auto" w:sz="12" w:space="0"/>
              <w:right w:val="single" w:color="auto" w:sz="8" w:space="0"/>
            </w:tcBorders>
            <w:vAlign w:val="center"/>
          </w:tcPr>
          <w:p>
            <w:pPr>
              <w:keepLines w:val="0"/>
              <w:pageBreakBefore w:val="0"/>
              <w:widowControl/>
              <w:kinsoku/>
              <w:wordWrap/>
              <w:overflowPunct/>
              <w:topLinePunct w:val="0"/>
              <w:bidi w:val="0"/>
              <w:spacing w:line="360" w:lineRule="auto"/>
              <w:jc w:val="left"/>
              <w:outlineLvl w:val="9"/>
              <w:rPr>
                <w:rFonts w:hint="eastAsia" w:ascii="宋体" w:hAnsi="宋体" w:eastAsia="宋体" w:cs="宋体"/>
                <w:color w:val="auto"/>
                <w:kern w:val="0"/>
                <w:sz w:val="24"/>
                <w:szCs w:val="24"/>
                <w:highlight w:val="none"/>
              </w:rPr>
            </w:pPr>
          </w:p>
        </w:tc>
        <w:tc>
          <w:tcPr>
            <w:tcW w:w="1418"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12" w:space="0"/>
              <w:right w:val="single" w:color="auto" w:sz="8"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2" w:type="dxa"/>
            <w:tcBorders>
              <w:top w:val="nil"/>
              <w:left w:val="nil"/>
              <w:bottom w:val="single" w:color="auto" w:sz="12" w:space="0"/>
              <w:right w:val="single" w:color="auto" w:sz="12" w:space="0"/>
            </w:tcBorders>
            <w:tcMar>
              <w:top w:w="0" w:type="dxa"/>
              <w:left w:w="28" w:type="dxa"/>
              <w:bottom w:w="0" w:type="dxa"/>
              <w:right w:w="28" w:type="dxa"/>
            </w:tcMar>
            <w:vAlign w:val="center"/>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附件8                    </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履约担保</w:t>
      </w:r>
    </w:p>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（发包人名称）：</w:t>
      </w:r>
    </w:p>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鉴于 （发包人名称，以下简称“发包人”）与（承包人名称）（以下称“承包人”）于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年 月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日就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（工程名称）施工及有关事项协商一致共同签订《建设工程施工合同》。我方愿意无条件地、不可撤销地就承包人履行与你方签订的合同，向你方提供连带责任担保。</w:t>
      </w:r>
    </w:p>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担保金额人民币（大写）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担保有效期自你方与承包人签订的合同生效之日起至你方签发或应签发工程接收证</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书之日止。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在本担保有效期内，因承包人违反合同约定的义务给你方造成经济损失时，我方在收到你方以书面形式提出的在担保金额内的赔偿要求后，在 7 天内无条件支付。</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你方和承包人按合同约定变更合同时，我方承担本担保规定的义务不变。</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因本保函发生的纠纷，可由双方协商解决，协商不成的，任何一方均可提请仲裁委员会仲裁。</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本保函自我方法定代表人（或其授权代理人）签字并加盖公章之日起生效。</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担 保 人：</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（盖单位章）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（签字）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地 址：</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color w:val="auto"/>
          <w:sz w:val="24"/>
          <w:szCs w:val="32"/>
          <w:highlight w:val="none"/>
          <w:lang w:val="en-US" w:eastAsia="zh-CN"/>
        </w:rPr>
      </w:pPr>
      <w:r>
        <w:rPr>
          <w:rFonts w:hint="eastAsia" w:ascii="宋体" w:hAnsi="宋体" w:eastAsia="宋体" w:cs="宋体"/>
          <w:color w:val="auto"/>
          <w:kern w:val="0"/>
          <w:sz w:val="24"/>
          <w:szCs w:val="24"/>
          <w:highlight w:val="none"/>
        </w:rPr>
        <w:t>邮政编码：</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电 话：</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传 真：</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w:t>
      </w:r>
    </w:p>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cs="宋体"/>
          <w:color w:val="auto"/>
          <w:kern w:val="0"/>
          <w:sz w:val="24"/>
          <w:szCs w:val="24"/>
          <w:highlight w:val="none"/>
          <w:lang w:val="en-US" w:eastAsia="zh-CN"/>
        </w:rPr>
      </w:pPr>
    </w:p>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月</w:t>
      </w:r>
    </w:p>
    <w:p>
      <w:pPr>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kern w:val="0"/>
          <w:sz w:val="36"/>
          <w:szCs w:val="36"/>
          <w:highlight w:val="none"/>
        </w:rPr>
      </w:pP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color w:val="auto"/>
          <w:kern w:val="0"/>
          <w:sz w:val="36"/>
          <w:szCs w:val="36"/>
          <w:highlight w:val="none"/>
          <w:lang w:eastAsia="zh-CN"/>
        </w:rPr>
      </w:pPr>
      <w:r>
        <w:rPr>
          <w:rFonts w:hint="eastAsia" w:ascii="宋体" w:hAnsi="宋体" w:eastAsia="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9</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预付款担保</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根据 （承包人名称）（以下称“承包人”）与（发包人名称）（以下简称“发包人”）</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日签订的 （工程名称）《建设工程施工合同》，承包人按约定的金额向你方提交一份预付款担保，即有权得到你方支付相等金额的预付款。</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我方愿意就你方提供给承包人的预付款为承包人提供连带责任担保。</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担保金额人民币（大写）</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元（¥</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担保有效期自预付款支付给承包人起生效，至你方签发的进度款支付证书说明已完</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全扣清止。</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你方和承包人按合同约定变更合同时，我方承担本保函规定的义务不变。</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因本保函发生的纠纷，可由双方协商解决，协商不成的，任何一方均可提请仲裁委员会仲裁。</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本保函自我方法定代表人（或其授权代理人）签字并加盖公章之日起生效。</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担保人：</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（盖单位章）</w:t>
      </w:r>
    </w:p>
    <w:p>
      <w:pPr>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（签字）</w:t>
      </w:r>
    </w:p>
    <w:p>
      <w:pPr>
        <w:keepLines w:val="0"/>
        <w:pageBreakBefore w:val="0"/>
        <w:kinsoku/>
        <w:wordWrap/>
        <w:overflowPunct/>
        <w:topLinePunct w:val="0"/>
        <w:autoSpaceDE w:val="0"/>
        <w:autoSpaceDN w:val="0"/>
        <w:bidi w:val="0"/>
        <w:adjustRightInd w:val="0"/>
        <w:spacing w:line="360" w:lineRule="auto"/>
        <w:jc w:val="left"/>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地 址：</w:t>
      </w:r>
      <w:r>
        <w:rPr>
          <w:rFonts w:hint="eastAsia" w:ascii="宋体" w:hAnsi="宋体" w:cs="宋体"/>
          <w:color w:val="auto"/>
          <w:kern w:val="0"/>
          <w:sz w:val="24"/>
          <w:szCs w:val="24"/>
          <w:highlight w:val="none"/>
          <w:u w:val="single"/>
          <w:lang w:val="en-US" w:eastAsia="zh-CN"/>
        </w:rPr>
        <w:t xml:space="preserve">                                         </w:t>
      </w:r>
    </w:p>
    <w:p>
      <w:pPr>
        <w:keepLines w:val="0"/>
        <w:pageBreakBefore w:val="0"/>
        <w:kinsoku/>
        <w:wordWrap/>
        <w:overflowPunct/>
        <w:topLinePunct w:val="0"/>
        <w:autoSpaceDE w:val="0"/>
        <w:autoSpaceDN w:val="0"/>
        <w:bidi w:val="0"/>
        <w:adjustRightInd w:val="0"/>
        <w:spacing w:line="360" w:lineRule="auto"/>
        <w:jc w:val="left"/>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邮政编码：</w:t>
      </w:r>
      <w:r>
        <w:rPr>
          <w:rFonts w:hint="eastAsia" w:ascii="宋体" w:hAnsi="宋体" w:cs="宋体"/>
          <w:color w:val="auto"/>
          <w:kern w:val="0"/>
          <w:sz w:val="24"/>
          <w:szCs w:val="24"/>
          <w:highlight w:val="none"/>
          <w:u w:val="single"/>
          <w:lang w:val="en-US" w:eastAsia="zh-CN"/>
        </w:rPr>
        <w:t xml:space="preserve">                                      </w:t>
      </w:r>
    </w:p>
    <w:p>
      <w:pPr>
        <w:keepLines w:val="0"/>
        <w:pageBreakBefore w:val="0"/>
        <w:kinsoku/>
        <w:wordWrap/>
        <w:overflowPunct/>
        <w:topLinePunct w:val="0"/>
        <w:autoSpaceDE w:val="0"/>
        <w:autoSpaceDN w:val="0"/>
        <w:bidi w:val="0"/>
        <w:adjustRightInd w:val="0"/>
        <w:spacing w:line="360" w:lineRule="auto"/>
        <w:jc w:val="left"/>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电 话：</w:t>
      </w:r>
      <w:r>
        <w:rPr>
          <w:rFonts w:hint="eastAsia" w:ascii="宋体" w:hAnsi="宋体" w:cs="宋体"/>
          <w:color w:val="auto"/>
          <w:kern w:val="0"/>
          <w:sz w:val="24"/>
          <w:szCs w:val="24"/>
          <w:highlight w:val="none"/>
          <w:u w:val="single"/>
          <w:lang w:val="en-US" w:eastAsia="zh-CN"/>
        </w:rPr>
        <w:t xml:space="preserve">                                         </w:t>
      </w:r>
    </w:p>
    <w:p>
      <w:pPr>
        <w:keepLines w:val="0"/>
        <w:pageBreakBefore w:val="0"/>
        <w:kinsoku/>
        <w:wordWrap/>
        <w:overflowPunct/>
        <w:topLinePunct w:val="0"/>
        <w:autoSpaceDE w:val="0"/>
        <w:autoSpaceDN w:val="0"/>
        <w:bidi w:val="0"/>
        <w:adjustRightInd w:val="0"/>
        <w:spacing w:line="360" w:lineRule="auto"/>
        <w:jc w:val="left"/>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传 真：</w:t>
      </w:r>
      <w:r>
        <w:rPr>
          <w:rFonts w:hint="eastAsia" w:ascii="宋体" w:hAnsi="宋体" w:cs="宋体"/>
          <w:color w:val="auto"/>
          <w:kern w:val="0"/>
          <w:sz w:val="24"/>
          <w:szCs w:val="24"/>
          <w:highlight w:val="none"/>
          <w:u w:val="single"/>
          <w:lang w:val="en-US" w:eastAsia="zh-CN"/>
        </w:rPr>
        <w:t xml:space="preserve">                                         </w:t>
      </w:r>
    </w:p>
    <w:p>
      <w:pPr>
        <w:keepLines w:val="0"/>
        <w:pageBreakBefore w:val="0"/>
        <w:kinsoku/>
        <w:wordWrap/>
        <w:overflowPunct/>
        <w:topLinePunct w:val="0"/>
        <w:autoSpaceDE w:val="0"/>
        <w:autoSpaceDN w:val="0"/>
        <w:bidi w:val="0"/>
        <w:adjustRightInd w:val="0"/>
        <w:spacing w:line="360" w:lineRule="auto"/>
        <w:ind w:firstLine="1920" w:firstLineChars="8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月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附件10</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支付担保</w:t>
      </w:r>
    </w:p>
    <w:p>
      <w:pPr>
        <w:keepLines w:val="0"/>
        <w:pageBreakBefore w:val="0"/>
        <w:kinsoku/>
        <w:wordWrap/>
        <w:overflowPunct/>
        <w:topLinePunct w:val="0"/>
        <w:autoSpaceDE w:val="0"/>
        <w:autoSpaceDN w:val="0"/>
        <w:bidi w:val="0"/>
        <w:adjustRightInd w:val="0"/>
        <w:spacing w:line="360" w:lineRule="auto"/>
        <w:jc w:val="left"/>
        <w:outlineLvl w:val="9"/>
        <w:rPr>
          <w:rFonts w:hint="default"/>
          <w:color w:val="auto"/>
          <w:sz w:val="24"/>
          <w:szCs w:val="32"/>
          <w:highlight w:val="none"/>
          <w:lang w:val="en-US" w:eastAsia="zh-CN"/>
        </w:rPr>
      </w:pPr>
      <w:r>
        <w:rPr>
          <w:rFonts w:hint="default"/>
          <w:color w:val="auto"/>
          <w:sz w:val="24"/>
          <w:szCs w:val="32"/>
          <w:highlight w:val="none"/>
          <w:lang w:val="en-US" w:eastAsia="zh-CN"/>
        </w:rPr>
        <w:t>（承包人）：</w:t>
      </w:r>
    </w:p>
    <w:p>
      <w:pPr>
        <w:keepLines w:val="0"/>
        <w:pageBreakBefore w:val="0"/>
        <w:kinsoku/>
        <w:wordWrap/>
        <w:overflowPunct/>
        <w:topLinePunct w:val="0"/>
        <w:autoSpaceDE w:val="0"/>
        <w:autoSpaceDN w:val="0"/>
        <w:bidi w:val="0"/>
        <w:adjustRightInd w:val="0"/>
        <w:spacing w:line="360" w:lineRule="auto"/>
        <w:jc w:val="left"/>
        <w:outlineLvl w:val="9"/>
        <w:rPr>
          <w:rFonts w:hint="default"/>
          <w:color w:val="auto"/>
          <w:sz w:val="24"/>
          <w:szCs w:val="32"/>
          <w:highlight w:val="none"/>
          <w:lang w:val="en-US" w:eastAsia="zh-CN"/>
        </w:rPr>
      </w:pPr>
      <w:r>
        <w:rPr>
          <w:rFonts w:hint="default"/>
          <w:color w:val="auto"/>
          <w:sz w:val="24"/>
          <w:szCs w:val="32"/>
          <w:highlight w:val="none"/>
          <w:lang w:val="en-US" w:eastAsia="zh-CN"/>
        </w:rPr>
        <w:t>鉴于你方作为承包人已经与 （发包人名称）（以下称“发包人”）于 年</w:t>
      </w:r>
      <w:r>
        <w:rPr>
          <w:rFonts w:hint="eastAsia"/>
          <w:color w:val="auto"/>
          <w:sz w:val="24"/>
          <w:szCs w:val="32"/>
          <w:highlight w:val="none"/>
          <w:lang w:val="en-US" w:eastAsia="zh-CN"/>
        </w:rPr>
        <w:t xml:space="preserve">  </w:t>
      </w:r>
      <w:r>
        <w:rPr>
          <w:rFonts w:hint="default"/>
          <w:color w:val="auto"/>
          <w:sz w:val="24"/>
          <w:szCs w:val="32"/>
          <w:highlight w:val="none"/>
          <w:lang w:val="en-US" w:eastAsia="zh-CN"/>
        </w:rPr>
        <w:t>月 日签订了 （工程名称）《建设工程施工合同》（以下称“主合同”），</w:t>
      </w:r>
    </w:p>
    <w:p>
      <w:pPr>
        <w:keepLines w:val="0"/>
        <w:pageBreakBefore w:val="0"/>
        <w:kinsoku/>
        <w:wordWrap/>
        <w:overflowPunct/>
        <w:topLinePunct w:val="0"/>
        <w:autoSpaceDE w:val="0"/>
        <w:autoSpaceDN w:val="0"/>
        <w:bidi w:val="0"/>
        <w:adjustRightInd w:val="0"/>
        <w:spacing w:line="360" w:lineRule="auto"/>
        <w:jc w:val="left"/>
        <w:outlineLvl w:val="9"/>
        <w:rPr>
          <w:rFonts w:hint="default"/>
          <w:color w:val="auto"/>
          <w:sz w:val="24"/>
          <w:szCs w:val="32"/>
          <w:highlight w:val="none"/>
          <w:lang w:val="en-US" w:eastAsia="zh-CN"/>
        </w:rPr>
      </w:pPr>
      <w:r>
        <w:rPr>
          <w:rFonts w:hint="default"/>
          <w:color w:val="auto"/>
          <w:sz w:val="24"/>
          <w:szCs w:val="32"/>
          <w:highlight w:val="none"/>
          <w:lang w:val="en-US" w:eastAsia="zh-CN"/>
        </w:rPr>
        <w:t>应发包人的申请，我方愿就发包人履行主合同约定的工程款支付义务以保证的方式向你方提</w:t>
      </w:r>
    </w:p>
    <w:p>
      <w:pPr>
        <w:keepLines w:val="0"/>
        <w:pageBreakBefore w:val="0"/>
        <w:kinsoku/>
        <w:wordWrap/>
        <w:overflowPunct/>
        <w:topLinePunct w:val="0"/>
        <w:autoSpaceDE w:val="0"/>
        <w:autoSpaceDN w:val="0"/>
        <w:bidi w:val="0"/>
        <w:adjustRightInd w:val="0"/>
        <w:spacing w:line="360" w:lineRule="auto"/>
        <w:jc w:val="left"/>
        <w:outlineLvl w:val="9"/>
        <w:rPr>
          <w:rFonts w:hint="default"/>
          <w:color w:val="auto"/>
          <w:sz w:val="24"/>
          <w:szCs w:val="32"/>
          <w:highlight w:val="none"/>
          <w:lang w:val="en-US" w:eastAsia="zh-CN"/>
        </w:rPr>
      </w:pPr>
      <w:r>
        <w:rPr>
          <w:rFonts w:hint="default"/>
          <w:color w:val="auto"/>
          <w:sz w:val="24"/>
          <w:szCs w:val="32"/>
          <w:highlight w:val="none"/>
          <w:lang w:val="en-US" w:eastAsia="zh-CN"/>
        </w:rPr>
        <w:t>供如下担保：</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一、保证的范围及保证金额</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1. 我方的保证范围是主合同约定的工程款。</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2. 本保函所称主合同约定的工程款是指主合同约定的除工程质量保证金以外的合同价款。</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3. 我方保证的金额是主合同约定的工程款的 %，数额最高不超过人民币元（大写：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二、保证的方式及保证期间</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1. 我方保证的方式为：连带责任保证。</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2. 我方保证的期间为：自本合同生效之日起至主合同约定的工程款支付完毕之日后</w:t>
      </w:r>
      <w:r>
        <w:rPr>
          <w:rFonts w:hint="eastAsia"/>
          <w:color w:val="auto"/>
          <w:sz w:val="24"/>
          <w:szCs w:val="32"/>
          <w:highlight w:val="none"/>
          <w:lang w:val="en-US" w:eastAsia="zh-CN"/>
        </w:rPr>
        <w:t xml:space="preserve">  </w:t>
      </w:r>
      <w:r>
        <w:rPr>
          <w:rFonts w:hint="default"/>
          <w:color w:val="auto"/>
          <w:sz w:val="24"/>
          <w:szCs w:val="32"/>
          <w:highlight w:val="none"/>
          <w:lang w:val="en-US" w:eastAsia="zh-CN"/>
        </w:rPr>
        <w:t>日内。</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3. 你方与发包人协议变更工程款支付日期的，经我方书面同意后，保证期间按照变更后的支付日期做相应调整。</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三、承担保证责任的形式</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我方承担保证责任的形式是代为支付。发包人未按主合同约定向你方支付工程款的，由我方在保证金额内代为支付。</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四、代偿的安排</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1. 你方要求我方承担保证责任的，应向我方发出书面索赔通知及发包人未支付主合同约定工程款的证明材料。索赔通知应写明要求索赔的金额，支付款项应到达的账号。</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color w:val="auto"/>
          <w:sz w:val="24"/>
          <w:szCs w:val="32"/>
          <w:highlight w:val="none"/>
          <w:lang w:val="en-US" w:eastAsia="zh-CN"/>
        </w:rPr>
      </w:pPr>
      <w:r>
        <w:rPr>
          <w:rFonts w:hint="default"/>
          <w:color w:val="auto"/>
          <w:sz w:val="24"/>
          <w:szCs w:val="32"/>
          <w:highlight w:val="none"/>
          <w:lang w:val="en-US" w:eastAsia="zh-CN"/>
        </w:rPr>
        <w:t>2. 在出现你方与发包人因工程质量发生争议，发包人拒绝向你方支付工程款的情形时，你方要求我方履行保证责任代为支付的，需提供符合相应条件要求的工程质量检测机构出具的质量说明材料。</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3. 我方收到你方的书面索赔通知及相应的证明材料后７天内无条件支付。</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五、保证责任的解除</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1. 在本保函承诺的保证期间内，你方未书面向我方主张保证责任的，自保证期间届满次日起，我方保证责任解除。</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2. 发包人按主合同约定履行了工程款的全部支付义务的，自本保函承诺的保证期间届满次日起，我方保证责任解除。</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3. 我方按照本保函向你方履行保证责任所支付金额达到本保函保证金额时，自我方向你方支付（支付款项从我方账户划出）之日起，保证责任即解除。</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4. 按照法律法规的规定或出现应解除我方保证责任的其他情形的，我方在本保函项下的保证责任亦解除。</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5. 我方解除保证责任后，你方应自我方保证责任解除之日起 个工作日内，将本保函原件返还我方。</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六、免责条款</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1. 因你方违约致使发包人不能履行义务的，我方不承担保证责任。</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2. 依照法律法规的规定或你方与发包人的另行约定，免除发包人部分或全部义务的，我方亦免除其相应的保证责任。</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3. 你方与发包人协议变更主合同的，如加重发包人责任致使我方保证责任加重的，需征得我方书面同意，否则我方不再承担因此而加重部分的保证责任，但主合同第 10 条〔变更〕约定的变更不受本款限制。</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4. 因不可抗力造成发包人不能履行义务的，我方不承担保证责任。</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七、争议解决</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因本保函或本保函相关事项发生的纠纷，可由双方协商解决，协商不成的，按下列第</w:t>
      </w:r>
      <w:r>
        <w:rPr>
          <w:rFonts w:hint="eastAsia" w:ascii="Calibri" w:hAnsi="Calibri" w:cs="Times New Roman"/>
          <w:color w:val="auto"/>
          <w:kern w:val="2"/>
          <w:sz w:val="24"/>
          <w:szCs w:val="32"/>
          <w:highlight w:val="none"/>
          <w:lang w:val="en-US" w:eastAsia="zh-CN" w:bidi="ar-SA"/>
        </w:rPr>
        <w:t xml:space="preserve">  </w:t>
      </w:r>
      <w:r>
        <w:rPr>
          <w:rFonts w:hint="eastAsia" w:ascii="Calibri" w:hAnsi="Calibri" w:eastAsia="宋体" w:cs="Times New Roman"/>
          <w:color w:val="auto"/>
          <w:kern w:val="2"/>
          <w:sz w:val="24"/>
          <w:szCs w:val="32"/>
          <w:highlight w:val="none"/>
          <w:lang w:val="en-US" w:eastAsia="zh-CN" w:bidi="ar-SA"/>
        </w:rPr>
        <w:t>种方式解决：</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（1）向</w:t>
      </w:r>
      <w:r>
        <w:rPr>
          <w:rFonts w:hint="eastAsia" w:ascii="Calibri" w:hAnsi="Calibri" w:eastAsia="宋体" w:cs="Times New Roman"/>
          <w:color w:val="auto"/>
          <w:kern w:val="2"/>
          <w:sz w:val="24"/>
          <w:szCs w:val="32"/>
          <w:highlight w:val="none"/>
          <w:u w:val="single"/>
          <w:lang w:val="en-US" w:eastAsia="zh-CN" w:bidi="ar-SA"/>
        </w:rPr>
        <w:t xml:space="preserve"> 仲裁委员</w:t>
      </w:r>
      <w:r>
        <w:rPr>
          <w:rFonts w:hint="eastAsia" w:ascii="Calibri" w:hAnsi="Calibri" w:cs="Times New Roman"/>
          <w:color w:val="auto"/>
          <w:kern w:val="2"/>
          <w:sz w:val="24"/>
          <w:szCs w:val="32"/>
          <w:highlight w:val="none"/>
          <w:u w:val="single"/>
          <w:lang w:val="en-US" w:eastAsia="zh-CN" w:bidi="ar-SA"/>
        </w:rPr>
        <w:t xml:space="preserve"> </w:t>
      </w:r>
      <w:r>
        <w:rPr>
          <w:rFonts w:hint="eastAsia" w:ascii="Calibri" w:hAnsi="Calibri" w:eastAsia="宋体" w:cs="Times New Roman"/>
          <w:color w:val="auto"/>
          <w:kern w:val="2"/>
          <w:sz w:val="24"/>
          <w:szCs w:val="32"/>
          <w:highlight w:val="none"/>
          <w:u w:val="single"/>
          <w:lang w:val="en-US" w:eastAsia="zh-CN" w:bidi="ar-SA"/>
        </w:rPr>
        <w:t>会</w:t>
      </w:r>
      <w:r>
        <w:rPr>
          <w:rFonts w:hint="eastAsia" w:ascii="Calibri" w:hAnsi="Calibri" w:eastAsia="宋体" w:cs="Times New Roman"/>
          <w:color w:val="auto"/>
          <w:kern w:val="2"/>
          <w:sz w:val="24"/>
          <w:szCs w:val="32"/>
          <w:highlight w:val="none"/>
          <w:lang w:val="en-US" w:eastAsia="zh-CN" w:bidi="ar-SA"/>
        </w:rPr>
        <w:t>申请仲裁；</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（2）向</w:t>
      </w:r>
      <w:r>
        <w:rPr>
          <w:rFonts w:hint="eastAsia" w:ascii="Calibri" w:hAnsi="Calibri" w:eastAsia="宋体" w:cs="Times New Roman"/>
          <w:color w:val="auto"/>
          <w:kern w:val="2"/>
          <w:sz w:val="24"/>
          <w:szCs w:val="32"/>
          <w:highlight w:val="none"/>
          <w:u w:val="single"/>
          <w:lang w:val="en-US" w:eastAsia="zh-CN" w:bidi="ar-SA"/>
        </w:rPr>
        <w:t xml:space="preserve"> 人民法院</w:t>
      </w:r>
      <w:r>
        <w:rPr>
          <w:rFonts w:hint="eastAsia" w:ascii="Calibri" w:hAnsi="Calibri" w:cs="Times New Roman"/>
          <w:color w:val="auto"/>
          <w:kern w:val="2"/>
          <w:sz w:val="24"/>
          <w:szCs w:val="32"/>
          <w:highlight w:val="none"/>
          <w:u w:val="single"/>
          <w:lang w:val="en-US" w:eastAsia="zh-CN" w:bidi="ar-SA"/>
        </w:rPr>
        <w:t xml:space="preserve"> </w:t>
      </w:r>
      <w:r>
        <w:rPr>
          <w:rFonts w:hint="eastAsia" w:ascii="Calibri" w:hAnsi="Calibri" w:eastAsia="宋体" w:cs="Times New Roman"/>
          <w:color w:val="auto"/>
          <w:kern w:val="2"/>
          <w:sz w:val="24"/>
          <w:szCs w:val="32"/>
          <w:highlight w:val="none"/>
          <w:lang w:val="en-US" w:eastAsia="zh-CN" w:bidi="ar-SA"/>
        </w:rPr>
        <w:t>起诉。</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八、保函的生效</w:t>
      </w: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本保函自我方法定代表人（或其授权代理人）签字并加盖公章之日起生效。</w:t>
      </w:r>
    </w:p>
    <w:p>
      <w:pPr>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p>
    <w:p>
      <w:pPr>
        <w:pStyle w:val="5"/>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p>
    <w:p>
      <w:pPr>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担保人：</w:t>
      </w:r>
      <w:r>
        <w:rPr>
          <w:rFonts w:hint="eastAsia" w:ascii="Calibri" w:hAnsi="Calibri" w:eastAsia="宋体" w:cs="Times New Roman"/>
          <w:color w:val="auto"/>
          <w:kern w:val="2"/>
          <w:sz w:val="24"/>
          <w:szCs w:val="32"/>
          <w:highlight w:val="none"/>
          <w:u w:val="single"/>
          <w:lang w:val="en-US" w:eastAsia="zh-CN" w:bidi="ar-SA"/>
        </w:rPr>
        <w:t xml:space="preserve"> </w:t>
      </w:r>
      <w:r>
        <w:rPr>
          <w:rFonts w:hint="eastAsia" w:cs="Times New Roman"/>
          <w:color w:val="auto"/>
          <w:kern w:val="2"/>
          <w:sz w:val="24"/>
          <w:szCs w:val="32"/>
          <w:highlight w:val="none"/>
          <w:u w:val="single"/>
          <w:lang w:val="en-US" w:eastAsia="zh-CN" w:bidi="ar-SA"/>
        </w:rPr>
        <w:t xml:space="preserve">                             </w:t>
      </w:r>
      <w:r>
        <w:rPr>
          <w:rFonts w:hint="eastAsia" w:ascii="Calibri" w:hAnsi="Calibri" w:eastAsia="宋体" w:cs="Times New Roman"/>
          <w:color w:val="auto"/>
          <w:kern w:val="2"/>
          <w:sz w:val="24"/>
          <w:szCs w:val="32"/>
          <w:highlight w:val="none"/>
          <w:lang w:val="en-US" w:eastAsia="zh-CN" w:bidi="ar-SA"/>
        </w:rPr>
        <w:t>（盖章）</w:t>
      </w:r>
    </w:p>
    <w:p>
      <w:pPr>
        <w:keepNext w:val="0"/>
        <w:keepLines w:val="0"/>
        <w:pageBreakBefore w:val="0"/>
        <w:widowControl w:val="0"/>
        <w:kinsoku/>
        <w:wordWrap/>
        <w:overflowPunct/>
        <w:topLinePunct w:val="0"/>
        <w:bidi w:val="0"/>
        <w:snapToGrid/>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法定代表人或委托代理人：</w:t>
      </w:r>
      <w:r>
        <w:rPr>
          <w:rFonts w:hint="eastAsia" w:ascii="Calibri" w:hAnsi="Calibri" w:eastAsia="宋体" w:cs="Times New Roman"/>
          <w:color w:val="auto"/>
          <w:kern w:val="2"/>
          <w:sz w:val="24"/>
          <w:szCs w:val="32"/>
          <w:highlight w:val="none"/>
          <w:u w:val="single"/>
          <w:lang w:val="en-US" w:eastAsia="zh-CN" w:bidi="ar-SA"/>
        </w:rPr>
        <w:t xml:space="preserve"> </w:t>
      </w:r>
      <w:r>
        <w:rPr>
          <w:rFonts w:hint="eastAsia" w:cs="Times New Roman"/>
          <w:color w:val="auto"/>
          <w:kern w:val="2"/>
          <w:sz w:val="24"/>
          <w:szCs w:val="32"/>
          <w:highlight w:val="none"/>
          <w:u w:val="single"/>
          <w:lang w:val="en-US" w:eastAsia="zh-CN" w:bidi="ar-SA"/>
        </w:rPr>
        <w:t xml:space="preserve">             </w:t>
      </w:r>
      <w:r>
        <w:rPr>
          <w:rFonts w:hint="eastAsia" w:ascii="Calibri" w:hAnsi="Calibri" w:eastAsia="宋体" w:cs="Times New Roman"/>
          <w:color w:val="auto"/>
          <w:kern w:val="2"/>
          <w:sz w:val="24"/>
          <w:szCs w:val="32"/>
          <w:highlight w:val="none"/>
          <w:lang w:val="en-US" w:eastAsia="zh-CN" w:bidi="ar-SA"/>
        </w:rPr>
        <w:t>（签字）</w:t>
      </w:r>
    </w:p>
    <w:p>
      <w:pPr>
        <w:keepNext w:val="0"/>
        <w:keepLines w:val="0"/>
        <w:pageBreakBefore w:val="0"/>
        <w:widowControl w:val="0"/>
        <w:kinsoku/>
        <w:wordWrap/>
        <w:overflowPunct/>
        <w:topLinePunct w:val="0"/>
        <w:bidi w:val="0"/>
        <w:snapToGrid/>
        <w:textAlignment w:val="auto"/>
        <w:outlineLvl w:val="9"/>
        <w:rPr>
          <w:rFonts w:hint="default" w:ascii="Calibri" w:hAnsi="Calibri" w:eastAsia="宋体" w:cs="Times New Roman"/>
          <w:color w:val="auto"/>
          <w:kern w:val="2"/>
          <w:sz w:val="24"/>
          <w:szCs w:val="32"/>
          <w:highlight w:val="none"/>
          <w:u w:val="single"/>
          <w:lang w:val="en-US" w:eastAsia="zh-CN" w:bidi="ar-SA"/>
        </w:rPr>
      </w:pPr>
      <w:r>
        <w:rPr>
          <w:rFonts w:hint="eastAsia" w:ascii="Calibri" w:hAnsi="Calibri" w:eastAsia="宋体" w:cs="Times New Roman"/>
          <w:color w:val="auto"/>
          <w:kern w:val="2"/>
          <w:sz w:val="24"/>
          <w:szCs w:val="32"/>
          <w:highlight w:val="none"/>
          <w:lang w:val="en-US" w:eastAsia="zh-CN" w:bidi="ar-SA"/>
        </w:rPr>
        <w:t>地 址：</w:t>
      </w:r>
      <w:r>
        <w:rPr>
          <w:rFonts w:hint="eastAsia" w:cs="Times New Roman"/>
          <w:color w:val="auto"/>
          <w:kern w:val="2"/>
          <w:sz w:val="24"/>
          <w:szCs w:val="32"/>
          <w:highlight w:val="none"/>
          <w:u w:val="single"/>
          <w:lang w:val="en-US" w:eastAsia="zh-CN" w:bidi="ar-SA"/>
        </w:rPr>
        <w:t xml:space="preserve">                                      </w:t>
      </w:r>
    </w:p>
    <w:p>
      <w:pPr>
        <w:keepNext w:val="0"/>
        <w:keepLines w:val="0"/>
        <w:pageBreakBefore w:val="0"/>
        <w:widowControl w:val="0"/>
        <w:kinsoku/>
        <w:wordWrap/>
        <w:overflowPunct/>
        <w:topLinePunct w:val="0"/>
        <w:bidi w:val="0"/>
        <w:snapToGrid/>
        <w:textAlignment w:val="auto"/>
        <w:outlineLvl w:val="9"/>
        <w:rPr>
          <w:rFonts w:hint="default" w:ascii="Calibri" w:hAnsi="Calibri" w:eastAsia="宋体" w:cs="Times New Roman"/>
          <w:color w:val="auto"/>
          <w:kern w:val="2"/>
          <w:sz w:val="24"/>
          <w:szCs w:val="32"/>
          <w:highlight w:val="none"/>
          <w:u w:val="single"/>
          <w:lang w:val="en-US" w:eastAsia="zh-CN" w:bidi="ar-SA"/>
        </w:rPr>
      </w:pPr>
      <w:r>
        <w:rPr>
          <w:rFonts w:hint="eastAsia" w:ascii="Calibri" w:hAnsi="Calibri" w:eastAsia="宋体" w:cs="Times New Roman"/>
          <w:color w:val="auto"/>
          <w:kern w:val="2"/>
          <w:sz w:val="24"/>
          <w:szCs w:val="32"/>
          <w:highlight w:val="none"/>
          <w:lang w:val="en-US" w:eastAsia="zh-CN" w:bidi="ar-SA"/>
        </w:rPr>
        <w:t>邮政编码：</w:t>
      </w:r>
      <w:r>
        <w:rPr>
          <w:rFonts w:hint="eastAsia" w:cs="Times New Roman"/>
          <w:color w:val="auto"/>
          <w:kern w:val="2"/>
          <w:sz w:val="24"/>
          <w:szCs w:val="32"/>
          <w:highlight w:val="none"/>
          <w:u w:val="single"/>
          <w:lang w:val="en-US" w:eastAsia="zh-CN" w:bidi="ar-SA"/>
        </w:rPr>
        <w:t xml:space="preserve">                                   </w:t>
      </w:r>
    </w:p>
    <w:p>
      <w:pPr>
        <w:keepNext w:val="0"/>
        <w:keepLines w:val="0"/>
        <w:pageBreakBefore w:val="0"/>
        <w:widowControl w:val="0"/>
        <w:kinsoku/>
        <w:wordWrap/>
        <w:overflowPunct/>
        <w:topLinePunct w:val="0"/>
        <w:bidi w:val="0"/>
        <w:snapToGrid/>
        <w:textAlignment w:val="auto"/>
        <w:outlineLvl w:val="9"/>
        <w:rPr>
          <w:rFonts w:hint="eastAsia" w:cs="Times New Roman"/>
          <w:color w:val="auto"/>
          <w:kern w:val="2"/>
          <w:sz w:val="24"/>
          <w:szCs w:val="32"/>
          <w:highlight w:val="none"/>
          <w:u w:val="single"/>
          <w:lang w:val="en-US" w:eastAsia="zh-CN" w:bidi="ar-SA"/>
        </w:rPr>
      </w:pPr>
      <w:r>
        <w:rPr>
          <w:rFonts w:hint="eastAsia" w:ascii="Calibri" w:hAnsi="Calibri" w:eastAsia="宋体" w:cs="Times New Roman"/>
          <w:color w:val="auto"/>
          <w:kern w:val="2"/>
          <w:sz w:val="24"/>
          <w:szCs w:val="32"/>
          <w:highlight w:val="none"/>
          <w:lang w:val="en-US" w:eastAsia="zh-CN" w:bidi="ar-SA"/>
        </w:rPr>
        <w:t>传 真：</w:t>
      </w:r>
      <w:r>
        <w:rPr>
          <w:rFonts w:hint="eastAsia" w:cs="Times New Roman"/>
          <w:color w:val="auto"/>
          <w:kern w:val="2"/>
          <w:sz w:val="24"/>
          <w:szCs w:val="32"/>
          <w:highlight w:val="none"/>
          <w:u w:val="single"/>
          <w:lang w:val="en-US" w:eastAsia="zh-CN" w:bidi="ar-SA"/>
        </w:rPr>
        <w:t xml:space="preserve">                                      </w:t>
      </w:r>
    </w:p>
    <w:p>
      <w:pPr>
        <w:keepNext w:val="0"/>
        <w:keepLines w:val="0"/>
        <w:pageBreakBefore w:val="0"/>
        <w:widowControl w:val="0"/>
        <w:kinsoku/>
        <w:wordWrap/>
        <w:overflowPunct/>
        <w:topLinePunct w:val="0"/>
        <w:bidi w:val="0"/>
        <w:snapToGrid/>
        <w:ind w:firstLine="1920" w:firstLineChars="800"/>
        <w:textAlignment w:val="auto"/>
        <w:outlineLvl w:val="9"/>
        <w:rPr>
          <w:rFonts w:hint="eastAsia" w:ascii="Calibri" w:hAnsi="Calibri" w:eastAsia="宋体" w:cs="Times New Roman"/>
          <w:color w:val="auto"/>
          <w:kern w:val="2"/>
          <w:sz w:val="24"/>
          <w:szCs w:val="32"/>
          <w:highlight w:val="none"/>
          <w:lang w:val="en-US" w:eastAsia="zh-CN" w:bidi="ar-SA"/>
        </w:rPr>
      </w:pPr>
      <w:r>
        <w:rPr>
          <w:rFonts w:hint="eastAsia" w:ascii="Calibri" w:hAnsi="Calibri" w:eastAsia="宋体" w:cs="Times New Roman"/>
          <w:color w:val="auto"/>
          <w:kern w:val="2"/>
          <w:sz w:val="24"/>
          <w:szCs w:val="32"/>
          <w:highlight w:val="none"/>
          <w:lang w:val="en-US" w:eastAsia="zh-CN" w:bidi="ar-SA"/>
        </w:rPr>
        <w:t>年</w:t>
      </w:r>
      <w:r>
        <w:rPr>
          <w:rFonts w:hint="eastAsia" w:cs="Times New Roman"/>
          <w:color w:val="auto"/>
          <w:kern w:val="2"/>
          <w:sz w:val="24"/>
          <w:szCs w:val="32"/>
          <w:highlight w:val="none"/>
          <w:lang w:val="en-US" w:eastAsia="zh-CN" w:bidi="ar-SA"/>
        </w:rPr>
        <w:t xml:space="preserve">    </w:t>
      </w:r>
      <w:r>
        <w:rPr>
          <w:rFonts w:hint="eastAsia" w:ascii="Calibri" w:hAnsi="Calibri" w:eastAsia="宋体" w:cs="Times New Roman"/>
          <w:color w:val="auto"/>
          <w:kern w:val="2"/>
          <w:sz w:val="24"/>
          <w:szCs w:val="32"/>
          <w:highlight w:val="none"/>
          <w:lang w:val="en-US" w:eastAsia="zh-CN" w:bidi="ar-SA"/>
        </w:rPr>
        <w:t xml:space="preserve">月 </w:t>
      </w:r>
      <w:r>
        <w:rPr>
          <w:rFonts w:hint="eastAsia" w:cs="Times New Roman"/>
          <w:color w:val="auto"/>
          <w:kern w:val="2"/>
          <w:sz w:val="24"/>
          <w:szCs w:val="32"/>
          <w:highlight w:val="none"/>
          <w:lang w:val="en-US" w:eastAsia="zh-CN" w:bidi="ar-SA"/>
        </w:rPr>
        <w:t xml:space="preserve">   </w:t>
      </w:r>
      <w:r>
        <w:rPr>
          <w:rFonts w:hint="eastAsia" w:ascii="Calibri" w:hAnsi="Calibri" w:eastAsia="宋体" w:cs="Times New Roman"/>
          <w:color w:val="auto"/>
          <w:kern w:val="2"/>
          <w:sz w:val="24"/>
          <w:szCs w:val="32"/>
          <w:highlight w:val="none"/>
          <w:lang w:val="en-US" w:eastAsia="zh-CN" w:bidi="ar-SA"/>
        </w:rPr>
        <w:t>日</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附件11</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材料暂估价表</w:t>
      </w:r>
    </w:p>
    <w:tbl>
      <w:tblPr>
        <w:tblStyle w:val="13"/>
        <w:tblW w:w="8476" w:type="dxa"/>
        <w:tblInd w:w="2" w:type="dxa"/>
        <w:tblLayout w:type="fixed"/>
        <w:tblCellMar>
          <w:top w:w="0" w:type="dxa"/>
          <w:left w:w="0" w:type="dxa"/>
          <w:bottom w:w="0" w:type="dxa"/>
          <w:right w:w="0" w:type="dxa"/>
        </w:tblCellMar>
      </w:tblPr>
      <w:tblGrid>
        <w:gridCol w:w="928"/>
        <w:gridCol w:w="1803"/>
        <w:gridCol w:w="801"/>
        <w:gridCol w:w="733"/>
        <w:gridCol w:w="1300"/>
        <w:gridCol w:w="1358"/>
        <w:gridCol w:w="1553"/>
      </w:tblGrid>
      <w:tr>
        <w:tblPrEx>
          <w:tblCellMar>
            <w:top w:w="0" w:type="dxa"/>
            <w:left w:w="0" w:type="dxa"/>
            <w:bottom w:w="0" w:type="dxa"/>
            <w:right w:w="0" w:type="dxa"/>
          </w:tblCellMar>
        </w:tblPrEx>
        <w:tc>
          <w:tcPr>
            <w:tcW w:w="928"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03"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801"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33"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300"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358"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c>
          <w:tcPr>
            <w:tcW w:w="1553" w:type="dxa"/>
            <w:tcBorders>
              <w:top w:val="single" w:color="auto" w:sz="12" w:space="0"/>
              <w:left w:val="nil"/>
              <w:bottom w:val="double" w:color="auto" w:sz="6"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12" w:space="0"/>
              <w:right w:val="single" w:color="auto" w:sz="8"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12" w:space="0"/>
              <w:right w:val="single" w:color="auto" w:sz="12" w:space="0"/>
            </w:tcBorders>
            <w:tcMar>
              <w:top w:w="0" w:type="dxa"/>
              <w:left w:w="28" w:type="dxa"/>
              <w:bottom w:w="0" w:type="dxa"/>
              <w:right w:w="28" w:type="dxa"/>
            </w:tcMar>
            <w:vAlign w:val="top"/>
          </w:tcPr>
          <w:p>
            <w:pPr>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工程设备</w:t>
      </w:r>
      <w:r>
        <w:rPr>
          <w:rFonts w:hint="eastAsia" w:ascii="宋体" w:hAnsi="宋体" w:eastAsia="宋体" w:cs="宋体"/>
          <w:color w:val="auto"/>
          <w:kern w:val="0"/>
          <w:sz w:val="24"/>
          <w:szCs w:val="24"/>
          <w:highlight w:val="none"/>
        </w:rPr>
        <w:t>暂估价表</w:t>
      </w:r>
    </w:p>
    <w:tbl>
      <w:tblPr>
        <w:tblStyle w:val="13"/>
        <w:tblW w:w="8476" w:type="dxa"/>
        <w:tblInd w:w="2" w:type="dxa"/>
        <w:tblLayout w:type="fixed"/>
        <w:tblCellMar>
          <w:top w:w="0" w:type="dxa"/>
          <w:left w:w="0" w:type="dxa"/>
          <w:bottom w:w="0" w:type="dxa"/>
          <w:right w:w="0" w:type="dxa"/>
        </w:tblCellMar>
      </w:tblPr>
      <w:tblGrid>
        <w:gridCol w:w="928"/>
        <w:gridCol w:w="1803"/>
        <w:gridCol w:w="801"/>
        <w:gridCol w:w="733"/>
        <w:gridCol w:w="1300"/>
        <w:gridCol w:w="1358"/>
        <w:gridCol w:w="1553"/>
      </w:tblGrid>
      <w:tr>
        <w:tblPrEx>
          <w:tblCellMar>
            <w:top w:w="0" w:type="dxa"/>
            <w:left w:w="0" w:type="dxa"/>
            <w:bottom w:w="0" w:type="dxa"/>
            <w:right w:w="0" w:type="dxa"/>
          </w:tblCellMar>
        </w:tblPrEx>
        <w:tc>
          <w:tcPr>
            <w:tcW w:w="928"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03"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801"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33"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300"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358"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c>
          <w:tcPr>
            <w:tcW w:w="1553" w:type="dxa"/>
            <w:tcBorders>
              <w:top w:val="single" w:color="auto" w:sz="12" w:space="0"/>
              <w:left w:val="nil"/>
              <w:bottom w:val="double" w:color="auto" w:sz="6"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12"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专业工程</w:t>
      </w:r>
      <w:r>
        <w:rPr>
          <w:rFonts w:hint="eastAsia" w:ascii="宋体" w:hAnsi="宋体" w:eastAsia="宋体" w:cs="宋体"/>
          <w:color w:val="auto"/>
          <w:kern w:val="0"/>
          <w:sz w:val="24"/>
          <w:szCs w:val="24"/>
          <w:highlight w:val="none"/>
        </w:rPr>
        <w:t>暂估价表</w:t>
      </w:r>
    </w:p>
    <w:tbl>
      <w:tblPr>
        <w:tblStyle w:val="13"/>
        <w:tblW w:w="8476" w:type="dxa"/>
        <w:tblInd w:w="2" w:type="dxa"/>
        <w:tblLayout w:type="fixed"/>
        <w:tblCellMar>
          <w:top w:w="0" w:type="dxa"/>
          <w:left w:w="0" w:type="dxa"/>
          <w:bottom w:w="0" w:type="dxa"/>
          <w:right w:w="0" w:type="dxa"/>
        </w:tblCellMar>
      </w:tblPr>
      <w:tblGrid>
        <w:gridCol w:w="928"/>
        <w:gridCol w:w="1803"/>
        <w:gridCol w:w="801"/>
        <w:gridCol w:w="733"/>
        <w:gridCol w:w="1300"/>
        <w:gridCol w:w="1358"/>
        <w:gridCol w:w="1553"/>
      </w:tblGrid>
      <w:tr>
        <w:tblPrEx>
          <w:tblCellMar>
            <w:top w:w="0" w:type="dxa"/>
            <w:left w:w="0" w:type="dxa"/>
            <w:bottom w:w="0" w:type="dxa"/>
            <w:right w:w="0" w:type="dxa"/>
          </w:tblCellMar>
        </w:tblPrEx>
        <w:tc>
          <w:tcPr>
            <w:tcW w:w="928" w:type="dxa"/>
            <w:tcBorders>
              <w:top w:val="single" w:color="auto" w:sz="12" w:space="0"/>
              <w:left w:val="single" w:color="auto" w:sz="12" w:space="0"/>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03"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801"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33"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300"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358" w:type="dxa"/>
            <w:tcBorders>
              <w:top w:val="single" w:color="auto" w:sz="12" w:space="0"/>
              <w:left w:val="nil"/>
              <w:bottom w:val="double" w:color="auto" w:sz="6"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c>
          <w:tcPr>
            <w:tcW w:w="1553" w:type="dxa"/>
            <w:tcBorders>
              <w:top w:val="single" w:color="auto" w:sz="12" w:space="0"/>
              <w:left w:val="nil"/>
              <w:bottom w:val="double" w:color="auto" w:sz="6"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8"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8"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0" w:type="dxa"/>
            <w:bottom w:w="0" w:type="dxa"/>
            <w:right w:w="0" w:type="dxa"/>
          </w:tblCellMar>
        </w:tblPrEx>
        <w:tc>
          <w:tcPr>
            <w:tcW w:w="928" w:type="dxa"/>
            <w:tcBorders>
              <w:top w:val="nil"/>
              <w:left w:val="single" w:color="auto" w:sz="12" w:space="0"/>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03"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01"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3"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00"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58" w:type="dxa"/>
            <w:tcBorders>
              <w:top w:val="nil"/>
              <w:left w:val="nil"/>
              <w:bottom w:val="single" w:color="auto" w:sz="12" w:space="0"/>
              <w:right w:val="single" w:color="auto" w:sz="8"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3" w:type="dxa"/>
            <w:tcBorders>
              <w:top w:val="nil"/>
              <w:left w:val="nil"/>
              <w:bottom w:val="single" w:color="auto" w:sz="12" w:space="0"/>
              <w:right w:val="single" w:color="auto" w:sz="12" w:space="0"/>
            </w:tcBorders>
            <w:tcMar>
              <w:top w:w="0" w:type="dxa"/>
              <w:left w:w="28" w:type="dxa"/>
              <w:bottom w:w="0" w:type="dxa"/>
              <w:right w:w="28" w:type="dxa"/>
            </w:tcMar>
            <w:vAlign w:val="top"/>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autoSpaceDE w:val="0"/>
        <w:autoSpaceDN w:val="0"/>
        <w:adjustRightInd w:val="0"/>
        <w:spacing w:line="360" w:lineRule="auto"/>
        <w:rPr>
          <w:color w:val="auto"/>
          <w:sz w:val="24"/>
          <w:szCs w:val="24"/>
          <w:highlight w:val="none"/>
        </w:rPr>
      </w:pPr>
    </w:p>
    <w:p>
      <w:pPr>
        <w:rPr>
          <w:color w:val="auto"/>
          <w:highlight w:val="none"/>
        </w:rPr>
      </w:pPr>
    </w:p>
    <w:sectPr>
      <w:headerReference r:id="rId9" w:type="default"/>
      <w:footerReference r:id="rId10"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eastAsiaTheme="minorEastAsia"/>
        <w:lang w:val="en-US" w:eastAsia="zh-CN"/>
      </w:rPr>
    </w:pPr>
    <w:r>
      <w:rPr>
        <w:rFonts w:hint="eastAsia" w:ascii="Times New Roman" w:hAnsi="Times New Roman"/>
        <w:sz w:val="24"/>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rPr>
        <w:rFonts w:hint="eastAsia" w:eastAsiaTheme="minorEastAsia"/>
        <w:shd w:val="clear" w:color="auto" w:fill="auto"/>
        <w:lang w:eastAsia="zh-CN"/>
      </w:rPr>
    </w:pPr>
    <w:r>
      <w:rPr>
        <w:rFonts w:hint="eastAsia"/>
        <w:color w:val="FF0000"/>
        <w:shd w:val="clear" w:color="auto" w:fill="auto"/>
        <w:lang w:eastAsia="zh-CN"/>
      </w:rPr>
      <w:t>（</w:t>
    </w:r>
    <w:r>
      <w:rPr>
        <w:rFonts w:hint="eastAsia"/>
        <w:color w:val="FF0000"/>
        <w:shd w:val="clear" w:color="auto" w:fill="auto"/>
        <w:lang w:val="en-US" w:eastAsia="zh-CN"/>
      </w:rPr>
      <w:t>XXXXXXXXXXX项目</w:t>
    </w:r>
    <w:r>
      <w:rPr>
        <w:rFonts w:hint="eastAsia"/>
        <w:color w:val="FF0000"/>
        <w:shd w:val="clear" w:color="auto" w:fill="auto"/>
        <w:lang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08486"/>
    <w:multiLevelType w:val="singleLevel"/>
    <w:tmpl w:val="71E0848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jU5N2EyNTYxNjBmNmJlNzM2YzI3YjhjMWUxMjQifQ=="/>
  </w:docVars>
  <w:rsids>
    <w:rsidRoot w:val="004F0B0F"/>
    <w:rsid w:val="004F0B0F"/>
    <w:rsid w:val="00AD0785"/>
    <w:rsid w:val="04187EA6"/>
    <w:rsid w:val="06071F71"/>
    <w:rsid w:val="078F6575"/>
    <w:rsid w:val="07C40FCD"/>
    <w:rsid w:val="0B5C74C5"/>
    <w:rsid w:val="0C283E94"/>
    <w:rsid w:val="0F0B36F4"/>
    <w:rsid w:val="0F7E7630"/>
    <w:rsid w:val="1385589F"/>
    <w:rsid w:val="14F91F87"/>
    <w:rsid w:val="1D2466D5"/>
    <w:rsid w:val="1EBF7452"/>
    <w:rsid w:val="1EDA542E"/>
    <w:rsid w:val="23886F76"/>
    <w:rsid w:val="274F545A"/>
    <w:rsid w:val="29262C38"/>
    <w:rsid w:val="293B7556"/>
    <w:rsid w:val="2CC47518"/>
    <w:rsid w:val="2E7248C0"/>
    <w:rsid w:val="3265133D"/>
    <w:rsid w:val="38BB0805"/>
    <w:rsid w:val="3A556D74"/>
    <w:rsid w:val="3AD3625B"/>
    <w:rsid w:val="407A1635"/>
    <w:rsid w:val="485559BC"/>
    <w:rsid w:val="486855BF"/>
    <w:rsid w:val="4AAA7B89"/>
    <w:rsid w:val="4EEF5810"/>
    <w:rsid w:val="4FCC2063"/>
    <w:rsid w:val="4FEC1677"/>
    <w:rsid w:val="503228C8"/>
    <w:rsid w:val="53FB7FBD"/>
    <w:rsid w:val="55EC5708"/>
    <w:rsid w:val="578B0447"/>
    <w:rsid w:val="5A203AE8"/>
    <w:rsid w:val="5BB90387"/>
    <w:rsid w:val="5E70507C"/>
    <w:rsid w:val="5F391BDB"/>
    <w:rsid w:val="62600B75"/>
    <w:rsid w:val="645E2BB9"/>
    <w:rsid w:val="675C66D8"/>
    <w:rsid w:val="69F101C4"/>
    <w:rsid w:val="6BDB4013"/>
    <w:rsid w:val="6D144001"/>
    <w:rsid w:val="726C5DC7"/>
    <w:rsid w:val="74FD067F"/>
    <w:rsid w:val="77381CFA"/>
    <w:rsid w:val="7F2247DB"/>
    <w:rsid w:val="7FB70055"/>
    <w:rsid w:val="7FD5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unhideWhenUsed/>
    <w:qFormat/>
    <w:uiPriority w:val="0"/>
    <w:pPr>
      <w:keepNext/>
      <w:keepLines/>
      <w:widowControl w:val="0"/>
      <w:spacing w:before="260" w:after="260" w:line="412"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Cambria" w:hAnsi="Cambria" w:cs="Times New Roman"/>
      <w:sz w:val="24"/>
    </w:rPr>
  </w:style>
  <w:style w:type="paragraph" w:styleId="6">
    <w:name w:val="annotation text"/>
    <w:basedOn w:val="1"/>
    <w:qFormat/>
    <w:uiPriority w:val="0"/>
    <w:pPr>
      <w:jc w:val="left"/>
    </w:pPr>
  </w:style>
  <w:style w:type="paragraph" w:styleId="7">
    <w:name w:val="Body Text"/>
    <w:basedOn w:val="1"/>
    <w:qFormat/>
    <w:uiPriority w:val="0"/>
    <w:pPr>
      <w:adjustRightInd w:val="0"/>
      <w:spacing w:after="60" w:afterLines="0" w:line="360" w:lineRule="atLeast"/>
      <w:ind w:left="72" w:leftChars="30" w:right="30" w:rightChars="30"/>
      <w:jc w:val="center"/>
      <w:textAlignment w:val="baseline"/>
    </w:pPr>
    <w:rPr>
      <w:kern w:val="0"/>
      <w:sz w:val="20"/>
      <w:szCs w:val="20"/>
    </w:rPr>
  </w:style>
  <w:style w:type="paragraph" w:styleId="8">
    <w:name w:val="toc 3"/>
    <w:basedOn w:val="1"/>
    <w:next w:val="1"/>
    <w:semiHidden/>
    <w:unhideWhenUsed/>
    <w:qFormat/>
    <w:uiPriority w:val="39"/>
    <w:pPr>
      <w:ind w:left="840" w:leftChars="400"/>
    </w:p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6"/>
    <w:basedOn w:val="3"/>
    <w:next w:val="1"/>
    <w:qFormat/>
    <w:uiPriority w:val="0"/>
    <w:pPr>
      <w:outlineLvl w:val="9"/>
    </w:pPr>
  </w:style>
  <w:style w:type="paragraph" w:customStyle="1" w:styleId="17">
    <w:name w:val="WPS Plain"/>
    <w:basedOn w:val="1"/>
    <w:qFormat/>
    <w:uiPriority w:val="0"/>
    <w:pPr>
      <w:widowControl/>
      <w:adjustRightInd/>
      <w:spacing w:line="240" w:lineRule="auto"/>
      <w:jc w:val="left"/>
      <w:textAlignment w:val="auto"/>
    </w:pPr>
    <w:rPr>
      <w:rFonts w:ascii="Times New Roman"/>
      <w:sz w:val="24"/>
      <w:szCs w:val="24"/>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118</Pages>
  <Words>66532</Words>
  <Characters>69860</Characters>
  <Lines>1</Lines>
  <Paragraphs>1</Paragraphs>
  <TotalTime>3</TotalTime>
  <ScaleCrop>false</ScaleCrop>
  <LinksUpToDate>false</LinksUpToDate>
  <CharactersWithSpaces>73334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董微砾</cp:lastModifiedBy>
  <dcterms:modified xsi:type="dcterms:W3CDTF">2023-02-07T03:23:32Z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CD23D2BD36D240EFB056014BB6C1F407</vt:lpwstr>
  </property>
</Properties>
</file>